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" w:firstLine="567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КОНТРОЛЬНО - СЧЕТНАЯ ПАЛАТА МУНИЦИПАЛЬНОГО ОБРАЗОВАНИЯ </w:t>
      </w:r>
    </w:p>
    <w:p>
      <w:pPr>
        <w:jc w:val="center"/>
        <w:outlineLvl w:val="0"/>
        <w:rPr>
          <w:b/>
        </w:rPr>
      </w:pPr>
      <w:r>
        <w:rPr>
          <w:b/>
        </w:rPr>
        <w:t xml:space="preserve"> «АХТУБИНСКИЙ РАЙОН»</w:t>
      </w:r>
    </w:p>
    <w:p>
      <w:pPr>
        <w:jc w:val="center"/>
        <w:outlineLvl w:val="0"/>
      </w:pPr>
    </w:p>
    <w:p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Волгоградская ул., д.141, г. Ахтубинск, Астраханской обл., 416500, Тел./факс (8-85141) 4-04-24 /, (8-85141) 4-04-15;</w:t>
      </w:r>
    </w:p>
    <w:p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kspahtubinsk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</w:t>
      </w:r>
    </w:p>
    <w:p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ОКПО 78317643, ОГРН 1063022000282, ИНН/КПП 3001040259/300101001</w:t>
      </w:r>
    </w:p>
    <w:p>
      <w:pPr>
        <w:pBdr>
          <w:top w:val="thinThickSmallGap" w:color="auto" w:sz="24" w:space="1"/>
        </w:pBdr>
        <w:spacing w:line="360" w:lineRule="auto"/>
        <w:jc w:val="center"/>
        <w:rPr>
          <w:sz w:val="22"/>
          <w:szCs w:val="22"/>
        </w:rPr>
      </w:pPr>
    </w:p>
    <w:p>
      <w:pPr>
        <w:jc w:val="center"/>
        <w:rPr>
          <w:b/>
          <w:i/>
        </w:rPr>
      </w:pPr>
      <w:r>
        <w:rPr>
          <w:b/>
          <w:i/>
        </w:rPr>
        <w:t xml:space="preserve">Аналитическая записка к </w:t>
      </w:r>
      <w:r>
        <w:rPr>
          <w:b/>
          <w:i/>
          <w:lang w:val="ru-RU"/>
        </w:rPr>
        <w:t>отчёту</w:t>
      </w:r>
      <w:r>
        <w:rPr>
          <w:b/>
          <w:i/>
        </w:rPr>
        <w:t xml:space="preserve"> об исполнении бюджета</w:t>
      </w:r>
    </w:p>
    <w:p>
      <w:pPr>
        <w:jc w:val="center"/>
        <w:rPr>
          <w:b/>
          <w:i/>
        </w:rPr>
      </w:pPr>
      <w:r>
        <w:rPr>
          <w:b/>
          <w:i/>
          <w:lang w:val="ru-RU"/>
        </w:rPr>
        <w:t>муниципального</w:t>
      </w:r>
      <w:r>
        <w:rPr>
          <w:rFonts w:hint="default"/>
          <w:b/>
          <w:i/>
          <w:lang w:val="ru-RU"/>
        </w:rPr>
        <w:t xml:space="preserve"> образования</w:t>
      </w:r>
      <w:r>
        <w:rPr>
          <w:b/>
          <w:i/>
        </w:rPr>
        <w:t xml:space="preserve"> «</w:t>
      </w:r>
      <w:r>
        <w:rPr>
          <w:rFonts w:hint="default"/>
          <w:b/>
          <w:i/>
        </w:rPr>
        <w:t>Ахтубинский муниципальный район Астраханской области</w:t>
      </w:r>
      <w:r>
        <w:rPr>
          <w:b/>
          <w:i/>
        </w:rPr>
        <w:t xml:space="preserve">» за </w:t>
      </w:r>
      <w:r>
        <w:rPr>
          <w:rFonts w:hint="default"/>
          <w:b/>
          <w:i/>
          <w:lang w:val="ru-RU"/>
        </w:rPr>
        <w:t>1 квартал</w:t>
      </w:r>
      <w:r>
        <w:rPr>
          <w:b/>
          <w:i/>
          <w:lang w:val="ru-RU"/>
        </w:rPr>
        <w:t xml:space="preserve"> 2023</w:t>
      </w:r>
      <w:r>
        <w:rPr>
          <w:b/>
          <w:i/>
        </w:rPr>
        <w:t xml:space="preserve"> года.</w:t>
      </w:r>
    </w:p>
    <w:p>
      <w:pPr>
        <w:ind w:firstLine="720"/>
        <w:jc w:val="center"/>
      </w:pPr>
    </w:p>
    <w:p>
      <w:pPr>
        <w:rPr>
          <w:highlight w:val="none"/>
        </w:rPr>
      </w:pPr>
      <w:r>
        <w:rPr>
          <w:highlight w:val="none"/>
        </w:rPr>
        <w:t xml:space="preserve">от </w:t>
      </w:r>
      <w:r>
        <w:rPr>
          <w:rFonts w:hint="default"/>
          <w:highlight w:val="none"/>
          <w:lang w:val="ru-RU"/>
        </w:rPr>
        <w:t>15</w:t>
      </w:r>
      <w:r>
        <w:rPr>
          <w:highlight w:val="none"/>
        </w:rPr>
        <w:t>.</w:t>
      </w:r>
      <w:r>
        <w:rPr>
          <w:rFonts w:hint="default"/>
          <w:highlight w:val="none"/>
          <w:lang w:val="ru-RU"/>
        </w:rPr>
        <w:t>05</w:t>
      </w:r>
      <w:r>
        <w:rPr>
          <w:highlight w:val="none"/>
        </w:rPr>
        <w:t>.202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>г.</w:t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>№ З-</w:t>
      </w:r>
      <w:r>
        <w:rPr>
          <w:rFonts w:hint="default"/>
          <w:highlight w:val="none"/>
          <w:lang w:val="ru-RU"/>
        </w:rPr>
        <w:t>35</w:t>
      </w:r>
      <w:r>
        <w:rPr>
          <w:highlight w:val="none"/>
        </w:rPr>
        <w:t>/202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 xml:space="preserve"> </w:t>
      </w:r>
    </w:p>
    <w:p>
      <w:pPr>
        <w:ind w:firstLine="720"/>
        <w:jc w:val="center"/>
        <w:rPr>
          <w:b/>
          <w:highlight w:val="none"/>
        </w:rPr>
      </w:pPr>
    </w:p>
    <w:p>
      <w:pPr>
        <w:ind w:firstLine="720"/>
        <w:jc w:val="center"/>
        <w:rPr>
          <w:b/>
        </w:rPr>
      </w:pPr>
      <w:r>
        <w:rPr>
          <w:b/>
        </w:rPr>
        <w:t>Общие сведения</w:t>
      </w:r>
    </w:p>
    <w:p>
      <w:pPr>
        <w:ind w:firstLine="720"/>
        <w:jc w:val="center"/>
      </w:pPr>
    </w:p>
    <w:p>
      <w:pPr>
        <w:ind w:firstLine="567"/>
        <w:jc w:val="both"/>
      </w:pPr>
      <w:r>
        <w:t xml:space="preserve">Согласно требованиям пункта 5 статьи 264.2 Бюджетного кодекса РФ (далее - БК РФ) </w:t>
      </w:r>
      <w:r>
        <w:rPr>
          <w:lang w:val="ru-RU"/>
        </w:rPr>
        <w:t>отчёт</w:t>
      </w:r>
      <w:r>
        <w:t xml:space="preserve">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>
      <w:pPr>
        <w:ind w:firstLine="567"/>
        <w:jc w:val="both"/>
      </w:pPr>
      <w:r>
        <w:rPr>
          <w:lang w:val="ru-RU"/>
        </w:rPr>
        <w:t>Отчёт</w:t>
      </w:r>
      <w:r>
        <w:t xml:space="preserve"> об исполнении бюджета муниципального образования «</w:t>
      </w:r>
      <w:r>
        <w:rPr>
          <w:rFonts w:hint="default"/>
        </w:rPr>
        <w:t>Ахтубинский муниципальный район Астраханской области</w:t>
      </w:r>
      <w:r>
        <w:t>»</w:t>
      </w:r>
      <w:r>
        <w:rPr>
          <w:rFonts w:hint="default"/>
          <w:lang w:val="ru-RU"/>
        </w:rPr>
        <w:t xml:space="preserve"> (далее - МО «Ахтубинский район»)</w:t>
      </w:r>
      <w:r>
        <w:t xml:space="preserve"> за </w:t>
      </w:r>
      <w:r>
        <w:rPr>
          <w:rFonts w:hint="default"/>
          <w:lang w:val="ru-RU"/>
        </w:rPr>
        <w:t>1 квартал</w:t>
      </w:r>
      <w:r>
        <w:rPr>
          <w:lang w:val="ru-RU"/>
        </w:rPr>
        <w:t xml:space="preserve"> 2023</w:t>
      </w:r>
      <w:r>
        <w:t xml:space="preserve"> года, </w:t>
      </w:r>
      <w:r>
        <w:rPr>
          <w:lang w:val="ru-RU"/>
        </w:rPr>
        <w:t>утверждённый</w:t>
      </w:r>
      <w:r>
        <w:t xml:space="preserve"> постановлением администрации МО «Ахтубинский район» от </w:t>
      </w:r>
      <w:r>
        <w:rPr>
          <w:rFonts w:hint="default"/>
          <w:lang w:val="ru-RU"/>
        </w:rPr>
        <w:t>26.04.2023</w:t>
      </w:r>
      <w:r>
        <w:t xml:space="preserve"> г. № </w:t>
      </w:r>
      <w:r>
        <w:rPr>
          <w:rFonts w:hint="default"/>
          <w:lang w:val="ru-RU"/>
        </w:rPr>
        <w:t>192</w:t>
      </w:r>
      <w:r>
        <w:t xml:space="preserve"> (далее</w:t>
      </w:r>
      <w:r>
        <w:rPr>
          <w:rFonts w:hint="default"/>
          <w:lang w:val="ru-RU"/>
        </w:rPr>
        <w:t xml:space="preserve"> </w:t>
      </w:r>
      <w:r>
        <w:t>-</w:t>
      </w:r>
      <w:r>
        <w:rPr>
          <w:rFonts w:hint="default"/>
          <w:lang w:val="ru-RU"/>
        </w:rPr>
        <w:t xml:space="preserve"> отчёт</w:t>
      </w:r>
      <w:r>
        <w:t>) поступил в Контрольно-счетную палату МО «Ахтубинский район - 2</w:t>
      </w:r>
      <w:r>
        <w:rPr>
          <w:rFonts w:hint="default"/>
          <w:lang w:val="ru-RU"/>
        </w:rPr>
        <w:t>8</w:t>
      </w:r>
      <w:r>
        <w:t>.</w:t>
      </w:r>
      <w:r>
        <w:rPr>
          <w:rFonts w:hint="default"/>
          <w:lang w:val="ru-RU"/>
        </w:rPr>
        <w:t>04</w:t>
      </w:r>
      <w:r>
        <w:t>.202</w:t>
      </w:r>
      <w:r>
        <w:rPr>
          <w:rFonts w:hint="default"/>
          <w:lang w:val="ru-RU"/>
        </w:rPr>
        <w:t>3</w:t>
      </w:r>
      <w:r>
        <w:t xml:space="preserve"> года, своевременно в соответствии с пунктом 19.3 Положения о бюджетном процессе в муниципальном образовании «Ахтубинский район», утв. Решением Совета от 27.10.2016 № 244, в течение 45 дней после окончания </w:t>
      </w:r>
      <w:r>
        <w:rPr>
          <w:lang w:val="ru-RU"/>
        </w:rPr>
        <w:t>отчётного</w:t>
      </w:r>
      <w:r>
        <w:t xml:space="preserve"> периода.</w:t>
      </w:r>
    </w:p>
    <w:p>
      <w:pPr>
        <w:ind w:firstLine="567"/>
        <w:jc w:val="both"/>
      </w:pPr>
      <w:r>
        <w:t xml:space="preserve">Аналитическая записка составлена в рамках исполнения полномочий Контрольно-счетной палаты МО «Ахтубинский район», установленных пунктом 1 части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07.02.2011г № 6-ФЗ, </w:t>
      </w:r>
      <w:r>
        <w:rPr>
          <w:lang w:val="ru-RU"/>
        </w:rPr>
        <w:t>статьёй</w:t>
      </w:r>
      <w:r>
        <w:t xml:space="preserve"> 8 Положения о Контрольно-счетной палате муниципального образования «Ахтубинский район», принятого решением Совета МО «Ахтубинский район» от 30.09.2021 г. № 201 и пункта 2.</w:t>
      </w:r>
      <w:r>
        <w:rPr>
          <w:rFonts w:hint="default"/>
          <w:lang w:val="ru-RU"/>
        </w:rPr>
        <w:t>3</w:t>
      </w:r>
      <w:r>
        <w:t xml:space="preserve"> плана работы Контрольно-счетной палаты на 202</w:t>
      </w:r>
      <w:r>
        <w:rPr>
          <w:rFonts w:hint="default"/>
          <w:lang w:val="ru-RU"/>
        </w:rPr>
        <w:t>3</w:t>
      </w:r>
      <w:r>
        <w:t xml:space="preserve"> год.</w:t>
      </w:r>
    </w:p>
    <w:p>
      <w:pPr>
        <w:ind w:firstLine="567"/>
        <w:jc w:val="both"/>
      </w:pPr>
    </w:p>
    <w:p>
      <w:pPr>
        <w:pStyle w:val="1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>
        <w:rPr>
          <w:b/>
        </w:rPr>
        <w:t>Оценка исполнения бюджета, основные характеристики бюджета.</w:t>
      </w:r>
    </w:p>
    <w:p>
      <w:pPr>
        <w:pStyle w:val="10"/>
        <w:ind w:left="0" w:firstLine="567"/>
        <w:jc w:val="center"/>
        <w:rPr>
          <w:b/>
        </w:rPr>
      </w:pPr>
    </w:p>
    <w:p>
      <w:pPr>
        <w:pStyle w:val="10"/>
        <w:ind w:left="0" w:firstLine="567"/>
        <w:jc w:val="both"/>
      </w:pPr>
      <w:r>
        <w:t xml:space="preserve">Решением Совета МО «Ахтубинский район» от </w:t>
      </w:r>
      <w:r>
        <w:rPr>
          <w:rFonts w:hint="default"/>
          <w:lang w:val="ru-RU"/>
        </w:rPr>
        <w:t>08.12.2022</w:t>
      </w:r>
      <w:r>
        <w:t xml:space="preserve"> № </w:t>
      </w:r>
      <w:r>
        <w:rPr>
          <w:rFonts w:hint="default"/>
          <w:lang w:val="ru-RU"/>
        </w:rPr>
        <w:t>309</w:t>
      </w:r>
      <w:r>
        <w:t xml:space="preserve"> «О бюджете муниципального образования «Ахтубинский</w:t>
      </w:r>
      <w:r>
        <w:rPr>
          <w:rFonts w:hint="default"/>
          <w:lang w:val="ru-RU"/>
        </w:rPr>
        <w:t xml:space="preserve"> муниципальный район Астраханской области</w:t>
      </w:r>
      <w:r>
        <w:t>» на 202</w:t>
      </w:r>
      <w:r>
        <w:rPr>
          <w:rFonts w:hint="default"/>
          <w:lang w:val="ru-RU"/>
        </w:rPr>
        <w:t>3</w:t>
      </w:r>
      <w:r>
        <w:t xml:space="preserve"> год и на плановый период 202</w:t>
      </w:r>
      <w:r>
        <w:rPr>
          <w:rFonts w:hint="default"/>
          <w:lang w:val="ru-RU"/>
        </w:rPr>
        <w:t>4</w:t>
      </w:r>
      <w:r>
        <w:t xml:space="preserve"> и 202</w:t>
      </w:r>
      <w:r>
        <w:rPr>
          <w:rFonts w:hint="default"/>
          <w:lang w:val="ru-RU"/>
        </w:rPr>
        <w:t>5</w:t>
      </w:r>
      <w:r>
        <w:t xml:space="preserve"> годов» (в ред. от </w:t>
      </w:r>
      <w:r>
        <w:rPr>
          <w:rFonts w:hint="default"/>
          <w:lang w:val="ru-RU"/>
        </w:rPr>
        <w:t>13.04.2023</w:t>
      </w:r>
      <w:r>
        <w:t xml:space="preserve"> № </w:t>
      </w:r>
      <w:r>
        <w:rPr>
          <w:rFonts w:hint="default"/>
          <w:lang w:val="ru-RU"/>
        </w:rPr>
        <w:t>338)</w:t>
      </w:r>
      <w:r>
        <w:t>, утверждены основные характеристики бюджета МО «Ахтубинский</w:t>
      </w:r>
      <w:r>
        <w:rPr>
          <w:rFonts w:hint="default"/>
          <w:lang w:val="ru-RU"/>
        </w:rPr>
        <w:t xml:space="preserve"> район</w:t>
      </w:r>
      <w:r>
        <w:t>» на 202</w:t>
      </w:r>
      <w:r>
        <w:rPr>
          <w:rFonts w:hint="default"/>
          <w:lang w:val="ru-RU"/>
        </w:rPr>
        <w:t>3</w:t>
      </w:r>
      <w:r>
        <w:t xml:space="preserve"> год:</w:t>
      </w:r>
    </w:p>
    <w:p>
      <w:pPr>
        <w:jc w:val="both"/>
      </w:pPr>
      <w:r>
        <w:t xml:space="preserve">1) общий объем доходов в сумме </w:t>
      </w:r>
      <w:r>
        <w:rPr>
          <w:rFonts w:hint="default"/>
          <w:lang w:val="ru-RU"/>
        </w:rPr>
        <w:t>1621291,21526</w:t>
      </w:r>
      <w:r>
        <w:t xml:space="preserve"> тыс. руб., в том числе за счет межбюджетных трансфертов, получаемых из других бюджетов бюджетной системы РФ – </w:t>
      </w:r>
      <w:r>
        <w:rPr>
          <w:rFonts w:hint="default"/>
          <w:lang w:val="ru-RU"/>
        </w:rPr>
        <w:t>1087986,45284</w:t>
      </w:r>
      <w:r>
        <w:t xml:space="preserve"> тыс. руб.;</w:t>
      </w:r>
    </w:p>
    <w:p>
      <w:pPr>
        <w:jc w:val="both"/>
      </w:pPr>
      <w:r>
        <w:t xml:space="preserve">2) общий объем расходов в сумме </w:t>
      </w:r>
      <w:r>
        <w:rPr>
          <w:rFonts w:hint="default"/>
          <w:lang w:val="ru-RU"/>
        </w:rPr>
        <w:t>1636010,98248</w:t>
      </w:r>
      <w:r>
        <w:t xml:space="preserve"> тыс. руб.;</w:t>
      </w:r>
    </w:p>
    <w:p>
      <w:pPr>
        <w:jc w:val="both"/>
      </w:pPr>
      <w:r>
        <w:t xml:space="preserve">3) дефицит в сумме </w:t>
      </w:r>
      <w:r>
        <w:rPr>
          <w:rFonts w:hint="default"/>
          <w:lang w:val="ru-RU"/>
        </w:rPr>
        <w:t>14719,76722</w:t>
      </w:r>
      <w:r>
        <w:t xml:space="preserve"> тыс. руб.</w:t>
      </w:r>
    </w:p>
    <w:p>
      <w:pPr>
        <w:ind w:firstLine="709"/>
        <w:jc w:val="both"/>
      </w:pPr>
      <w:r>
        <w:t xml:space="preserve">Показатели исполнения бюджета за </w:t>
      </w:r>
      <w:r>
        <w:rPr>
          <w:rFonts w:hint="default"/>
          <w:lang w:val="ru-RU"/>
        </w:rPr>
        <w:t>1 квартал</w:t>
      </w:r>
      <w:r>
        <w:rPr>
          <w:lang w:val="ru-RU"/>
        </w:rPr>
        <w:t xml:space="preserve"> 2023</w:t>
      </w:r>
      <w:r>
        <w:t xml:space="preserve"> года по основным параметрам и динамика исполнения к соответствующему периоду 202</w:t>
      </w:r>
      <w:r>
        <w:rPr>
          <w:rFonts w:hint="default"/>
          <w:lang w:val="ru-RU"/>
        </w:rPr>
        <w:t>2</w:t>
      </w:r>
      <w:r>
        <w:t xml:space="preserve"> года, представлены в таблице №1:</w:t>
      </w:r>
    </w:p>
    <w:p>
      <w:pPr>
        <w:pStyle w:val="10"/>
        <w:ind w:left="0" w:firstLine="567"/>
        <w:jc w:val="right"/>
      </w:pPr>
      <w:r>
        <w:t>Таблица № 1 (тыс. руб.)</w:t>
      </w:r>
    </w:p>
    <w:tbl>
      <w:tblPr>
        <w:tblStyle w:val="3"/>
        <w:tblW w:w="937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276"/>
        <w:gridCol w:w="1559"/>
        <w:gridCol w:w="1287"/>
        <w:gridCol w:w="112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Исполнение за 1 кв.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2022 года,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Утверждено по плану на 2023 г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(реш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ение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от 08.12.2022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309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)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Исполнение за 1 кв. 2023 года, тыс. руб.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% исполнения к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утверждённому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плану на 2023 год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Темпы роста к соответствующему периоду 2022 года,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363 835,72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1542 355,01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330 006,92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21,40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92 376,38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530 222,81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100 449,09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18,94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271 459,34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1012 132,20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229 557,83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22,68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355 947,38</w:t>
            </w:r>
          </w:p>
        </w:tc>
        <w:tc>
          <w:tcPr>
            <w:tcW w:w="155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1542 562,29</w:t>
            </w:r>
          </w:p>
        </w:tc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316 290,34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20,50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 (-)/ профицит (+)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7 888,34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- 207,28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13 716,58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х</w:t>
            </w:r>
          </w:p>
        </w:tc>
      </w:tr>
    </w:tbl>
    <w:p>
      <w:pPr>
        <w:pStyle w:val="10"/>
        <w:ind w:left="0" w:firstLine="567"/>
        <w:jc w:val="both"/>
      </w:pPr>
      <w:r>
        <w:t>Основные параметры исполнения бюджета:</w:t>
      </w:r>
    </w:p>
    <w:p>
      <w:pPr>
        <w:pStyle w:val="10"/>
        <w:ind w:left="0" w:firstLine="567"/>
        <w:jc w:val="both"/>
      </w:pPr>
      <w:r>
        <w:t xml:space="preserve">- по </w:t>
      </w:r>
      <w:r>
        <w:rPr>
          <w:b/>
          <w:i/>
        </w:rPr>
        <w:t>доходам</w:t>
      </w:r>
      <w:r>
        <w:t xml:space="preserve"> исполнение составило </w:t>
      </w:r>
      <w:r>
        <w:rPr>
          <w:rFonts w:hint="default"/>
          <w:lang w:val="ru-RU"/>
        </w:rPr>
        <w:t>330006,92</w:t>
      </w:r>
      <w:r>
        <w:t xml:space="preserve"> тыс. руб. или </w:t>
      </w:r>
      <w:r>
        <w:rPr>
          <w:rFonts w:hint="default"/>
          <w:lang w:val="ru-RU"/>
        </w:rPr>
        <w:t>21,4</w:t>
      </w:r>
      <w:r>
        <w:t xml:space="preserve">% к </w:t>
      </w:r>
      <w:r>
        <w:rPr>
          <w:lang w:val="ru-RU"/>
        </w:rPr>
        <w:t>утверждённому</w:t>
      </w:r>
      <w:r>
        <w:t xml:space="preserve"> прогнозу (</w:t>
      </w:r>
      <w:r>
        <w:rPr>
          <w:rFonts w:hint="default"/>
          <w:lang w:val="ru-RU"/>
        </w:rPr>
        <w:t>1542355,01</w:t>
      </w:r>
      <w:r>
        <w:t xml:space="preserve"> тыс. руб.), уменьшение общего </w:t>
      </w:r>
      <w:r>
        <w:rPr>
          <w:lang w:val="ru-RU"/>
        </w:rPr>
        <w:t>объёма</w:t>
      </w:r>
      <w:r>
        <w:t xml:space="preserve"> доходов относительно аналогичного периода 202</w:t>
      </w:r>
      <w:r>
        <w:rPr>
          <w:rFonts w:hint="default"/>
          <w:lang w:val="ru-RU"/>
        </w:rPr>
        <w:t>2</w:t>
      </w:r>
      <w:r>
        <w:t xml:space="preserve"> года составляет </w:t>
      </w:r>
      <w:r>
        <w:rPr>
          <w:rFonts w:hint="default"/>
          <w:lang w:val="ru-RU"/>
        </w:rPr>
        <w:t>9,3</w:t>
      </w:r>
      <w:r>
        <w:t xml:space="preserve">% или на </w:t>
      </w:r>
      <w:r>
        <w:rPr>
          <w:rFonts w:hint="default"/>
          <w:lang w:val="ru-RU"/>
        </w:rPr>
        <w:t>33828,8</w:t>
      </w:r>
      <w:r>
        <w:t xml:space="preserve"> тыс. руб. меньше за </w:t>
      </w:r>
      <w:r>
        <w:rPr>
          <w:lang w:val="ru-RU"/>
        </w:rPr>
        <w:t>счёт</w:t>
      </w:r>
      <w:r>
        <w:t xml:space="preserve"> снижения безвозмездных поступлений;</w:t>
      </w:r>
    </w:p>
    <w:p>
      <w:pPr>
        <w:pStyle w:val="10"/>
        <w:ind w:left="0" w:firstLine="567"/>
        <w:jc w:val="both"/>
      </w:pPr>
      <w:r>
        <w:t xml:space="preserve">- по </w:t>
      </w:r>
      <w:r>
        <w:rPr>
          <w:b/>
          <w:i/>
        </w:rPr>
        <w:t>расходам</w:t>
      </w:r>
      <w:r>
        <w:t xml:space="preserve"> исполнение составило </w:t>
      </w:r>
      <w:r>
        <w:rPr>
          <w:rFonts w:hint="default"/>
          <w:lang w:val="ru-RU"/>
        </w:rPr>
        <w:t>316290,34</w:t>
      </w:r>
      <w:r>
        <w:t xml:space="preserve"> тыс. руб., </w:t>
      </w:r>
      <w:r>
        <w:rPr>
          <w:rFonts w:hint="default"/>
          <w:lang w:val="ru-RU"/>
        </w:rPr>
        <w:t>20,5</w:t>
      </w:r>
      <w:r>
        <w:t>% от годовых назначений (</w:t>
      </w:r>
      <w:r>
        <w:rPr>
          <w:rFonts w:hint="default"/>
          <w:lang w:val="ru-RU"/>
        </w:rPr>
        <w:t>1542562,29</w:t>
      </w:r>
      <w:r>
        <w:t xml:space="preserve"> тыс. руб.)</w:t>
      </w:r>
      <w:r>
        <w:rPr>
          <w:rFonts w:hint="default"/>
          <w:lang w:val="ru-RU"/>
        </w:rPr>
        <w:t xml:space="preserve"> или </w:t>
      </w:r>
      <w:r>
        <w:rPr>
          <w:rFonts w:hint="default"/>
          <w:highlight w:val="none"/>
          <w:lang w:val="ru-RU"/>
        </w:rPr>
        <w:t>19,51</w:t>
      </w:r>
      <w:r>
        <w:rPr>
          <w:highlight w:val="none"/>
        </w:rPr>
        <w:t xml:space="preserve"> % к данным сводной бюджетной росписи на 3</w:t>
      </w:r>
      <w:r>
        <w:rPr>
          <w:rFonts w:hint="default"/>
          <w:highlight w:val="none"/>
          <w:lang w:val="ru-RU"/>
        </w:rPr>
        <w:t>1</w:t>
      </w:r>
      <w:r>
        <w:rPr>
          <w:highlight w:val="none"/>
        </w:rPr>
        <w:t>.0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>.202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>г.</w:t>
      </w:r>
      <w:r>
        <w:rPr>
          <w:rFonts w:hint="default"/>
          <w:highlight w:val="none"/>
          <w:lang w:val="ru-RU"/>
        </w:rPr>
        <w:t xml:space="preserve"> (1620968,01 тыс. руб.)</w:t>
      </w:r>
      <w:r>
        <w:t xml:space="preserve">, уменьшение общего </w:t>
      </w:r>
      <w:r>
        <w:rPr>
          <w:lang w:val="ru-RU"/>
        </w:rPr>
        <w:t>объёма</w:t>
      </w:r>
      <w:r>
        <w:t xml:space="preserve"> расходов относительно аналогичного периода 202</w:t>
      </w:r>
      <w:r>
        <w:rPr>
          <w:rFonts w:hint="default"/>
          <w:lang w:val="ru-RU"/>
        </w:rPr>
        <w:t>2</w:t>
      </w:r>
      <w:r>
        <w:t xml:space="preserve"> года составляет </w:t>
      </w:r>
      <w:r>
        <w:rPr>
          <w:rFonts w:hint="default"/>
          <w:lang w:val="ru-RU"/>
        </w:rPr>
        <w:t>15,44</w:t>
      </w:r>
      <w:r>
        <w:t xml:space="preserve">% или на </w:t>
      </w:r>
      <w:r>
        <w:rPr>
          <w:rFonts w:hint="default"/>
          <w:lang w:val="ru-RU"/>
        </w:rPr>
        <w:t>39657,04</w:t>
      </w:r>
      <w:r>
        <w:t xml:space="preserve"> тыс. руб.;</w:t>
      </w:r>
    </w:p>
    <w:p>
      <w:pPr>
        <w:pStyle w:val="10"/>
        <w:ind w:left="0" w:firstLine="567"/>
        <w:jc w:val="both"/>
      </w:pPr>
      <w:r>
        <w:t xml:space="preserve">- по результату исполнения бюджета сложился </w:t>
      </w:r>
      <w:r>
        <w:rPr>
          <w:b/>
          <w:i/>
        </w:rPr>
        <w:t>профицит</w:t>
      </w:r>
      <w:r>
        <w:t xml:space="preserve"> в размере </w:t>
      </w:r>
      <w:r>
        <w:rPr>
          <w:rFonts w:hint="default"/>
          <w:lang w:val="ru-RU"/>
        </w:rPr>
        <w:t>13716,58</w:t>
      </w:r>
      <w:r>
        <w:t xml:space="preserve"> тыс. руб.</w:t>
      </w:r>
    </w:p>
    <w:p>
      <w:pPr>
        <w:jc w:val="both"/>
        <w:rPr>
          <w:sz w:val="22"/>
          <w:szCs w:val="22"/>
        </w:rPr>
      </w:pPr>
    </w:p>
    <w:p>
      <w:pPr>
        <w:pStyle w:val="10"/>
        <w:numPr>
          <w:ilvl w:val="0"/>
          <w:numId w:val="1"/>
        </w:numPr>
        <w:jc w:val="center"/>
        <w:rPr>
          <w:b/>
        </w:rPr>
      </w:pPr>
      <w:r>
        <w:rPr>
          <w:b/>
        </w:rPr>
        <w:t>Анализ исполнения доходной части бюджета.</w:t>
      </w:r>
    </w:p>
    <w:p>
      <w:pPr>
        <w:pStyle w:val="10"/>
        <w:ind w:left="1080"/>
        <w:rPr>
          <w:b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  <w:lang w:val="ru-RU"/>
        </w:rPr>
        <w:t>За 1 квартал 2023</w:t>
      </w:r>
      <w:r>
        <w:rPr>
          <w:highlight w:val="none"/>
        </w:rPr>
        <w:t xml:space="preserve"> года</w:t>
      </w:r>
      <w:r>
        <w:rPr>
          <w:b/>
          <w:highlight w:val="none"/>
        </w:rPr>
        <w:t xml:space="preserve"> </w:t>
      </w:r>
      <w:r>
        <w:rPr>
          <w:b/>
          <w:i/>
          <w:highlight w:val="none"/>
        </w:rPr>
        <w:t xml:space="preserve">в доходную часть бюджета </w:t>
      </w:r>
      <w:r>
        <w:rPr>
          <w:highlight w:val="none"/>
        </w:rPr>
        <w:t xml:space="preserve">поступило </w:t>
      </w:r>
      <w:r>
        <w:rPr>
          <w:rFonts w:hint="default"/>
          <w:highlight w:val="none"/>
          <w:lang w:val="ru-RU"/>
        </w:rPr>
        <w:t>330 006,92</w:t>
      </w:r>
      <w:r>
        <w:rPr>
          <w:highlight w:val="none"/>
        </w:rPr>
        <w:t xml:space="preserve"> тыс. </w:t>
      </w:r>
      <w:r>
        <w:rPr>
          <w:highlight w:val="none"/>
          <w:lang w:val="ru-RU"/>
        </w:rPr>
        <w:t>руб.</w:t>
      </w:r>
      <w:r>
        <w:rPr>
          <w:highlight w:val="none"/>
        </w:rPr>
        <w:t xml:space="preserve">, что на </w:t>
      </w:r>
      <w:r>
        <w:rPr>
          <w:rFonts w:hint="default"/>
          <w:highlight w:val="none"/>
          <w:lang w:val="ru-RU"/>
        </w:rPr>
        <w:t>33828,8</w:t>
      </w:r>
      <w:r>
        <w:rPr>
          <w:highlight w:val="none"/>
        </w:rPr>
        <w:t xml:space="preserve"> тыс.</w:t>
      </w:r>
      <w:r>
        <w:rPr>
          <w:highlight w:val="none"/>
          <w:lang w:val="ru-RU"/>
        </w:rPr>
        <w:t>руб</w:t>
      </w:r>
      <w:r>
        <w:rPr>
          <w:rFonts w:hint="default"/>
          <w:highlight w:val="none"/>
          <w:lang w:val="ru-RU"/>
        </w:rPr>
        <w:t>.</w:t>
      </w:r>
      <w:r>
        <w:rPr>
          <w:highlight w:val="none"/>
        </w:rPr>
        <w:t xml:space="preserve"> меньше чем в аналогичном периоде прошлого года, за </w:t>
      </w:r>
      <w:r>
        <w:rPr>
          <w:highlight w:val="none"/>
          <w:lang w:val="ru-RU"/>
        </w:rPr>
        <w:t>счёт</w:t>
      </w:r>
      <w:r>
        <w:rPr>
          <w:highlight w:val="none"/>
        </w:rPr>
        <w:t xml:space="preserve"> увеличения налоговых доходов на </w:t>
      </w:r>
      <w:r>
        <w:rPr>
          <w:rFonts w:hint="default"/>
          <w:highlight w:val="none"/>
          <w:lang w:val="ru-RU"/>
        </w:rPr>
        <w:t>3031,63</w:t>
      </w:r>
      <w:r>
        <w:rPr>
          <w:highlight w:val="none"/>
        </w:rPr>
        <w:t xml:space="preserve"> тыс. руб., неналоговых доходов на </w:t>
      </w:r>
      <w:r>
        <w:rPr>
          <w:rFonts w:hint="default"/>
          <w:highlight w:val="none"/>
          <w:lang w:val="ru-RU"/>
        </w:rPr>
        <w:t>5041,08</w:t>
      </w:r>
      <w:r>
        <w:rPr>
          <w:highlight w:val="none"/>
        </w:rPr>
        <w:t xml:space="preserve"> тыс. руб. и уменьшения безвозмездных поступлений на </w:t>
      </w:r>
      <w:r>
        <w:rPr>
          <w:rFonts w:hint="default"/>
          <w:highlight w:val="none"/>
          <w:lang w:val="ru-RU"/>
        </w:rPr>
        <w:t>41901,51</w:t>
      </w:r>
      <w:r>
        <w:rPr>
          <w:highlight w:val="none"/>
        </w:rPr>
        <w:t>1 тыс. руб.</w:t>
      </w:r>
    </w:p>
    <w:p>
      <w:pPr>
        <w:shd w:val="clear" w:color="auto" w:fill="FFFFFF"/>
        <w:ind w:firstLine="709"/>
        <w:jc w:val="both"/>
      </w:pPr>
      <w:r>
        <w:t>Показатели исполнения собственных доходов бюджета, по состоянию на 01.</w:t>
      </w:r>
      <w:r>
        <w:rPr>
          <w:rFonts w:hint="default"/>
          <w:lang w:val="ru-RU"/>
        </w:rPr>
        <w:t>04</w:t>
      </w:r>
      <w:r>
        <w:t>.202</w:t>
      </w:r>
      <w:r>
        <w:rPr>
          <w:rFonts w:hint="default"/>
          <w:lang w:val="ru-RU"/>
        </w:rPr>
        <w:t>3</w:t>
      </w:r>
      <w:r>
        <w:t>г., представлены в Таблице №2:</w:t>
      </w:r>
    </w:p>
    <w:p>
      <w:pPr>
        <w:shd w:val="clear" w:color="auto" w:fill="FFFFFF"/>
        <w:ind w:firstLine="709"/>
        <w:jc w:val="right"/>
      </w:pPr>
      <w:r>
        <w:t>Таблица №2 (тыс. руб.)</w:t>
      </w:r>
    </w:p>
    <w:tbl>
      <w:tblPr>
        <w:tblStyle w:val="3"/>
        <w:tblW w:w="93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220"/>
        <w:gridCol w:w="1290"/>
        <w:gridCol w:w="1720"/>
        <w:gridCol w:w="1245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Наименование  источника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исполнение бюджета на 01.04.2022г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 год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Темпы роста 2023 к 2022 (%) гр.4/гр.2*100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Прогноз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исполнение на 01.04.2023г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 исполнения</w:t>
            </w: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гр.1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гр.2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гр.3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гр.4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гр.5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Налоговые и неналоговые доходы, 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92 376,38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530 222,81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100 449,09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18,94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Налоговые доходы,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77 485,40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410 475,97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80 517,03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19,62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103,91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НДФЛ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54 387,21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295 875,60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62 489,85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21,12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Акцизы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9 033,32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35 333,87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9 706,24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27,47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10 591,23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65 751,50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6 448,36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9,81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60,88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Госпошлина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3 473,45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13 515,00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1 858,07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13,75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Задолженность и перерасчеты по отмененным налогам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0,17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8404,65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Неналоговые доходы,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14 890,99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119 746,84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19 932,06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16,65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133,85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Доходы от использования имущества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4 230,36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25 536,04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5 158,72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20,20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121,95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Платежи при пользовании природными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271,46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485,44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279,42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57,56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102,93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Доходы от оказания платных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9 001,96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68 851,62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12 305,59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17,87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540,34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22 107,73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312,74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57,88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Штрафы, санкции, возмещение ущерба, административные платежи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847,51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2 714,25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1 644,23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60,58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194,01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Прочие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- 0,64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51,75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231,36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447,06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</w:t>
            </w:r>
          </w:p>
        </w:tc>
      </w:tr>
    </w:tbl>
    <w:p>
      <w:pPr>
        <w:shd w:val="clear" w:color="auto" w:fill="FFFFFF"/>
        <w:jc w:val="both"/>
        <w:rPr>
          <w:sz w:val="20"/>
          <w:szCs w:val="20"/>
        </w:rPr>
      </w:pPr>
    </w:p>
    <w:p>
      <w:pPr>
        <w:ind w:firstLine="567"/>
        <w:jc w:val="both"/>
      </w:pPr>
      <w:r>
        <w:rPr>
          <w:b/>
        </w:rPr>
        <w:t>Налоговые доходы</w:t>
      </w:r>
      <w:r>
        <w:t xml:space="preserve"> за </w:t>
      </w:r>
      <w:r>
        <w:rPr>
          <w:rFonts w:hint="default"/>
          <w:lang w:val="ru-RU"/>
        </w:rPr>
        <w:t>1 квартал</w:t>
      </w:r>
      <w:r>
        <w:t xml:space="preserve"> текущего года составили </w:t>
      </w:r>
      <w:r>
        <w:rPr>
          <w:rFonts w:hint="default"/>
          <w:b/>
          <w:bCs/>
          <w:color w:val="000000"/>
          <w:lang w:val="ru-RU"/>
        </w:rPr>
        <w:t>80517,03</w:t>
      </w:r>
      <w:r>
        <w:rPr>
          <w:b/>
          <w:bCs/>
          <w:color w:val="000000"/>
        </w:rPr>
        <w:t xml:space="preserve"> </w:t>
      </w:r>
      <w:r>
        <w:t xml:space="preserve">тыс. руб., их доля в общей сумме </w:t>
      </w:r>
      <w:r>
        <w:rPr>
          <w:lang w:val="ru-RU"/>
        </w:rPr>
        <w:t>налоговых</w:t>
      </w:r>
      <w:r>
        <w:rPr>
          <w:rFonts w:hint="default"/>
          <w:lang w:val="ru-RU"/>
        </w:rPr>
        <w:t xml:space="preserve"> и неналоговых </w:t>
      </w:r>
      <w:r>
        <w:t>поступлений</w:t>
      </w:r>
      <w:r>
        <w:rPr>
          <w:rFonts w:hint="default"/>
          <w:lang w:val="ru-RU"/>
        </w:rPr>
        <w:t xml:space="preserve"> (далее - доходов)</w:t>
      </w:r>
      <w:r>
        <w:t xml:space="preserve"> составляет </w:t>
      </w:r>
      <w:r>
        <w:rPr>
          <w:rFonts w:hint="default"/>
          <w:lang w:val="ru-RU"/>
        </w:rPr>
        <w:t>80,2</w:t>
      </w:r>
      <w:r>
        <w:t>%. В сравнении с анализируемым периодом 202</w:t>
      </w:r>
      <w:r>
        <w:rPr>
          <w:rFonts w:hint="default"/>
          <w:lang w:val="ru-RU"/>
        </w:rPr>
        <w:t>2</w:t>
      </w:r>
      <w:r>
        <w:t xml:space="preserve"> года сумма </w:t>
      </w:r>
      <w:r>
        <w:rPr>
          <w:lang w:val="ru-RU"/>
        </w:rPr>
        <w:t>доходов</w:t>
      </w:r>
      <w:r>
        <w:t xml:space="preserve"> увеличилась на </w:t>
      </w:r>
      <w:r>
        <w:rPr>
          <w:rFonts w:hint="default"/>
          <w:lang w:val="ru-RU"/>
        </w:rPr>
        <w:t>3031,63</w:t>
      </w:r>
      <w:r>
        <w:t xml:space="preserve"> тыс. руб., или на </w:t>
      </w:r>
      <w:r>
        <w:rPr>
          <w:rFonts w:hint="default"/>
          <w:lang w:val="ru-RU"/>
        </w:rPr>
        <w:t>3,91</w:t>
      </w:r>
      <w:r>
        <w:t xml:space="preserve"> %.</w:t>
      </w:r>
    </w:p>
    <w:p>
      <w:pPr>
        <w:ind w:firstLine="567"/>
        <w:jc w:val="both"/>
      </w:pPr>
      <w:r>
        <w:t xml:space="preserve">Структура налоговых поступлений </w:t>
      </w:r>
      <w:r>
        <w:rPr>
          <w:lang w:val="ru-RU"/>
        </w:rPr>
        <w:t>за 1 квартал 2023</w:t>
      </w:r>
      <w:r>
        <w:t xml:space="preserve"> года представлена в диаграмме №1.</w:t>
      </w:r>
    </w:p>
    <w:p>
      <w:pPr>
        <w:ind w:left="0" w:leftChars="0" w:firstLine="0" w:firstLineChars="0"/>
        <w:jc w:val="both"/>
      </w:pPr>
      <w:r>
        <w:drawing>
          <wp:inline distT="0" distB="0" distL="114300" distR="114300">
            <wp:extent cx="5931535" cy="1474470"/>
            <wp:effectExtent l="4445" t="4445" r="7620" b="698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firstLine="567"/>
        <w:jc w:val="both"/>
      </w:pPr>
    </w:p>
    <w:p>
      <w:pPr>
        <w:ind w:firstLine="567"/>
        <w:jc w:val="both"/>
      </w:pPr>
      <w:r>
        <w:t xml:space="preserve">Основным налогом, за </w:t>
      </w:r>
      <w:r>
        <w:rPr>
          <w:lang w:val="ru-RU"/>
        </w:rPr>
        <w:t>счёт</w:t>
      </w:r>
      <w:r>
        <w:t xml:space="preserve"> поступлений которого формируется бюджет района, является налог на доходы физических лиц, его доля в общей сумме </w:t>
      </w:r>
      <w:r>
        <w:rPr>
          <w:lang w:val="ru-RU"/>
        </w:rPr>
        <w:t>доходов</w:t>
      </w:r>
      <w:r>
        <w:t xml:space="preserve"> </w:t>
      </w:r>
      <w:r>
        <w:rPr>
          <w:lang w:val="ru-RU"/>
        </w:rPr>
        <w:t>за 1 квартал 2023</w:t>
      </w:r>
      <w:r>
        <w:t xml:space="preserve"> года составила </w:t>
      </w:r>
      <w:r>
        <w:rPr>
          <w:rFonts w:hint="default"/>
          <w:lang w:val="ru-RU"/>
        </w:rPr>
        <w:t>62,2</w:t>
      </w:r>
      <w:r>
        <w:t>% (</w:t>
      </w:r>
      <w:r>
        <w:rPr>
          <w:rFonts w:hint="default"/>
          <w:bCs/>
          <w:color w:val="000000"/>
        </w:rPr>
        <w:t>62 489,85</w:t>
      </w:r>
      <w:r>
        <w:rPr>
          <w:bCs/>
          <w:color w:val="000000"/>
        </w:rPr>
        <w:t xml:space="preserve"> </w:t>
      </w:r>
      <w:r>
        <w:t xml:space="preserve">тыс. </w:t>
      </w:r>
      <w:r>
        <w:rPr>
          <w:lang w:val="ru-RU"/>
        </w:rPr>
        <w:t>р</w:t>
      </w:r>
      <w:r>
        <w:t>уб</w:t>
      </w:r>
      <w:r>
        <w:rPr>
          <w:rFonts w:hint="default"/>
          <w:lang w:val="ru-RU"/>
        </w:rPr>
        <w:t>.</w:t>
      </w:r>
      <w:r>
        <w:t>).</w:t>
      </w:r>
    </w:p>
    <w:p>
      <w:pPr>
        <w:ind w:firstLine="567"/>
        <w:jc w:val="both"/>
      </w:pPr>
      <w:r>
        <w:t>В сравнении с анализируемым периодом 202</w:t>
      </w:r>
      <w:r>
        <w:rPr>
          <w:rFonts w:hint="default"/>
          <w:lang w:val="ru-RU"/>
        </w:rPr>
        <w:t>2</w:t>
      </w:r>
      <w:r>
        <w:t xml:space="preserve"> года сумма поступлений по НДФЛ увеличилась на </w:t>
      </w:r>
      <w:r>
        <w:rPr>
          <w:rFonts w:hint="default"/>
          <w:lang w:val="ru-RU"/>
        </w:rPr>
        <w:t>3031,63</w:t>
      </w:r>
      <w:r>
        <w:t xml:space="preserve"> тыс. руб., или на </w:t>
      </w:r>
      <w:r>
        <w:rPr>
          <w:rFonts w:hint="default"/>
          <w:lang w:val="ru-RU"/>
        </w:rPr>
        <w:t>14,9</w:t>
      </w:r>
      <w:r>
        <w:t>%. Изменения обусловлены увеличением МРОТ с 01.01.202</w:t>
      </w:r>
      <w:r>
        <w:rPr>
          <w:rFonts w:hint="default"/>
          <w:lang w:val="ru-RU"/>
        </w:rPr>
        <w:t>3 г.</w:t>
      </w:r>
      <w:r>
        <w:t xml:space="preserve"> </w:t>
      </w:r>
    </w:p>
    <w:p>
      <w:pPr>
        <w:ind w:firstLine="567"/>
        <w:jc w:val="both"/>
      </w:pPr>
      <w:r>
        <w:rPr>
          <w:b/>
        </w:rPr>
        <w:t xml:space="preserve">Налог на товары (акцизы – </w:t>
      </w:r>
      <w:r>
        <w:rPr>
          <w:rFonts w:hint="default"/>
          <w:b/>
          <w:lang w:val="ru-RU"/>
        </w:rPr>
        <w:t>9706,24</w:t>
      </w:r>
      <w:r>
        <w:rPr>
          <w:b/>
        </w:rPr>
        <w:t xml:space="preserve"> тыс. </w:t>
      </w:r>
      <w:r>
        <w:rPr>
          <w:b/>
          <w:lang w:val="ru-RU"/>
        </w:rPr>
        <w:t>руб.</w:t>
      </w:r>
      <w:r>
        <w:t xml:space="preserve">) - в общей сумме налоговых поступлений доля акцизов составила </w:t>
      </w:r>
      <w:r>
        <w:rPr>
          <w:rFonts w:hint="default"/>
          <w:lang w:val="ru-RU"/>
        </w:rPr>
        <w:t>9,7</w:t>
      </w:r>
      <w:r>
        <w:t>%. В сравнении с анализируемым периодом 202</w:t>
      </w:r>
      <w:r>
        <w:rPr>
          <w:rFonts w:hint="default"/>
          <w:lang w:val="ru-RU"/>
        </w:rPr>
        <w:t>2</w:t>
      </w:r>
      <w:r>
        <w:t xml:space="preserve"> года сумма поступлений увеличилась на </w:t>
      </w:r>
      <w:r>
        <w:rPr>
          <w:rFonts w:hint="default"/>
          <w:lang w:val="ru-RU"/>
        </w:rPr>
        <w:t>672,92</w:t>
      </w:r>
      <w:r>
        <w:t xml:space="preserve"> тыс. руб., или на </w:t>
      </w:r>
      <w:r>
        <w:rPr>
          <w:rFonts w:hint="default"/>
          <w:lang w:val="ru-RU"/>
        </w:rPr>
        <w:t>7,45</w:t>
      </w:r>
      <w:r>
        <w:t xml:space="preserve">%. Объем акцизов рассчитывается исходя из прогноза поступлений главного администратора доходов - Управления Федерального Казначейства по Астраханской области. </w:t>
      </w:r>
    </w:p>
    <w:p>
      <w:pPr>
        <w:ind w:firstLine="567"/>
        <w:jc w:val="both"/>
      </w:pPr>
      <w:r>
        <w:rPr>
          <w:b/>
        </w:rPr>
        <w:t>Налог на совокупный доход (</w:t>
      </w:r>
      <w:r>
        <w:rPr>
          <w:rFonts w:hint="default"/>
          <w:b/>
          <w:lang w:val="ru-RU"/>
        </w:rPr>
        <w:t>6448,36</w:t>
      </w:r>
      <w:r>
        <w:rPr>
          <w:b/>
        </w:rPr>
        <w:t xml:space="preserve"> тыс. </w:t>
      </w:r>
      <w:r>
        <w:rPr>
          <w:b/>
          <w:lang w:val="ru-RU"/>
        </w:rPr>
        <w:t>руб.</w:t>
      </w:r>
      <w:r>
        <w:rPr>
          <w:b/>
        </w:rPr>
        <w:t>) -</w:t>
      </w:r>
      <w:r>
        <w:t xml:space="preserve"> в общей сумме </w:t>
      </w:r>
      <w:r>
        <w:rPr>
          <w:b/>
          <w:lang w:val="ru-RU"/>
        </w:rPr>
        <w:t>доходов</w:t>
      </w:r>
      <w:r>
        <w:t xml:space="preserve"> доля совокупного дохода составила </w:t>
      </w:r>
      <w:r>
        <w:rPr>
          <w:rFonts w:hint="default"/>
          <w:lang w:val="ru-RU"/>
        </w:rPr>
        <w:t>6,4</w:t>
      </w:r>
      <w:r>
        <w:t>%. В сравнении с анализируемым периодом 202</w:t>
      </w:r>
      <w:r>
        <w:rPr>
          <w:rFonts w:hint="default"/>
          <w:lang w:val="ru-RU"/>
        </w:rPr>
        <w:t>2</w:t>
      </w:r>
      <w:r>
        <w:t xml:space="preserve"> года сумма поступлений </w:t>
      </w:r>
      <w:r>
        <w:rPr>
          <w:b/>
        </w:rPr>
        <w:t>уменьшилась</w:t>
      </w:r>
      <w:r>
        <w:t xml:space="preserve"> на </w:t>
      </w:r>
      <w:r>
        <w:rPr>
          <w:rFonts w:hint="default"/>
          <w:lang w:val="ru-RU"/>
        </w:rPr>
        <w:t>4142,87</w:t>
      </w:r>
      <w:r>
        <w:t xml:space="preserve"> тыс. руб., или на </w:t>
      </w:r>
      <w:r>
        <w:rPr>
          <w:rFonts w:hint="default"/>
          <w:lang w:val="ru-RU"/>
        </w:rPr>
        <w:t>39,12</w:t>
      </w:r>
      <w:r>
        <w:t xml:space="preserve">%. Изменения обусловлены, </w:t>
      </w:r>
      <w:r>
        <w:rPr>
          <w:lang w:val="ru-RU"/>
        </w:rPr>
        <w:t>увеличением</w:t>
      </w:r>
      <w:r>
        <w:rPr>
          <w:rFonts w:hint="default"/>
          <w:lang w:val="ru-RU"/>
        </w:rPr>
        <w:t xml:space="preserve"> </w:t>
      </w:r>
      <w:r>
        <w:t xml:space="preserve">поступлений по налогу ЕСХН на </w:t>
      </w:r>
      <w:r>
        <w:rPr>
          <w:rFonts w:hint="default"/>
          <w:lang w:val="ru-RU"/>
        </w:rPr>
        <w:t>7,72</w:t>
      </w:r>
      <w:r>
        <w:t>%</w:t>
      </w:r>
      <w:r>
        <w:rPr>
          <w:rFonts w:hint="default"/>
          <w:lang w:val="ru-RU"/>
        </w:rPr>
        <w:t xml:space="preserve"> и УСН на 1,23%, </w:t>
      </w:r>
      <w:r>
        <w:t xml:space="preserve"> </w:t>
      </w:r>
      <w:r>
        <w:rPr>
          <w:lang w:val="ru-RU"/>
        </w:rPr>
        <w:t>уменьшением</w:t>
      </w:r>
      <w:r>
        <w:t xml:space="preserve"> поступлений по патентному налогообложению на </w:t>
      </w:r>
      <w:r>
        <w:rPr>
          <w:rFonts w:hint="default"/>
          <w:lang w:val="ru-RU"/>
        </w:rPr>
        <w:t>98,6</w:t>
      </w:r>
      <w:r>
        <w:t xml:space="preserve">% и </w:t>
      </w:r>
      <w:r>
        <w:rPr>
          <w:lang w:val="ru-RU"/>
        </w:rPr>
        <w:t>ЕНВД</w:t>
      </w:r>
      <w:r>
        <w:rPr>
          <w:rFonts w:hint="default"/>
          <w:lang w:val="ru-RU"/>
        </w:rPr>
        <w:t xml:space="preserve"> </w:t>
      </w:r>
      <w:r>
        <w:t xml:space="preserve">на </w:t>
      </w:r>
      <w:r>
        <w:rPr>
          <w:rFonts w:hint="default"/>
          <w:lang w:val="ru-RU"/>
        </w:rPr>
        <w:t>463,6</w:t>
      </w:r>
      <w:r>
        <w:t>%. Изменение поступлений по видам налогов представлено в таблице №3.</w:t>
      </w:r>
    </w:p>
    <w:p>
      <w:pPr>
        <w:ind w:firstLine="567"/>
        <w:jc w:val="right"/>
      </w:pPr>
      <w:r>
        <w:t>Таблица №3 (тыс. руб.)</w:t>
      </w:r>
    </w:p>
    <w:tbl>
      <w:tblPr>
        <w:tblStyle w:val="3"/>
        <w:tblW w:w="947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7"/>
        <w:gridCol w:w="1296"/>
        <w:gridCol w:w="1446"/>
        <w:gridCol w:w="1256"/>
        <w:gridCol w:w="1177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9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Исполнение бюджета на 01.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color w:val="000000"/>
                <w:sz w:val="20"/>
                <w:szCs w:val="20"/>
              </w:rPr>
              <w:t>.202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>
              <w:rPr>
                <w:color w:val="000000"/>
                <w:sz w:val="20"/>
                <w:szCs w:val="20"/>
              </w:rPr>
              <w:t>рогноз на 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на 01.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color w:val="000000"/>
                <w:sz w:val="20"/>
                <w:szCs w:val="20"/>
              </w:rPr>
              <w:t>.202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(ст.4-ст2)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Темпы роста 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к 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(%) гр.4/гр.2*100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29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Налог, взимаемый в связи с применением </w:t>
            </w:r>
            <w:r>
              <w:rPr>
                <w:color w:val="000000"/>
                <w:sz w:val="20"/>
                <w:szCs w:val="20"/>
                <w:lang w:val="ru-RU"/>
              </w:rPr>
              <w:t>упрощённой</w:t>
            </w:r>
            <w:r>
              <w:rPr>
                <w:color w:val="000000"/>
                <w:sz w:val="20"/>
                <w:szCs w:val="20"/>
              </w:rPr>
              <w:t xml:space="preserve"> системы налогообложения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5 428,15</w:t>
            </w:r>
          </w:p>
        </w:tc>
        <w:tc>
          <w:tcPr>
            <w:tcW w:w="144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48 508,50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5 494,76</w:t>
            </w:r>
          </w:p>
        </w:tc>
        <w:tc>
          <w:tcPr>
            <w:tcW w:w="1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66,61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101,23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налог на </w:t>
            </w:r>
            <w:r>
              <w:rPr>
                <w:color w:val="000000"/>
                <w:sz w:val="20"/>
                <w:szCs w:val="20"/>
                <w:lang w:val="ru-RU"/>
              </w:rPr>
              <w:t>вменённый</w:t>
            </w:r>
            <w:r>
              <w:rPr>
                <w:color w:val="000000"/>
                <w:sz w:val="20"/>
                <w:szCs w:val="20"/>
              </w:rPr>
              <w:t xml:space="preserve"> доход для отдельных видов деятельности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51,24</w:t>
            </w:r>
          </w:p>
        </w:tc>
        <w:tc>
          <w:tcPr>
            <w:tcW w:w="144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- 237,56</w:t>
            </w:r>
          </w:p>
        </w:tc>
        <w:tc>
          <w:tcPr>
            <w:tcW w:w="1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- 288,80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- 463,59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1 053,15</w:t>
            </w:r>
          </w:p>
        </w:tc>
        <w:tc>
          <w:tcPr>
            <w:tcW w:w="144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1 674,00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1 134,45</w:t>
            </w:r>
          </w:p>
        </w:tc>
        <w:tc>
          <w:tcPr>
            <w:tcW w:w="1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81,31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107,72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4 058,69</w:t>
            </w:r>
          </w:p>
        </w:tc>
        <w:tc>
          <w:tcPr>
            <w:tcW w:w="144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15 569,00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56,71</w:t>
            </w:r>
          </w:p>
        </w:tc>
        <w:tc>
          <w:tcPr>
            <w:tcW w:w="1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-4 001,98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10 591,23</w:t>
            </w:r>
          </w:p>
        </w:tc>
        <w:tc>
          <w:tcPr>
            <w:tcW w:w="144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65 751,50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6 448,36</w:t>
            </w:r>
          </w:p>
        </w:tc>
        <w:tc>
          <w:tcPr>
            <w:tcW w:w="1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-4 142,87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60,88</w:t>
            </w:r>
          </w:p>
        </w:tc>
      </w:tr>
    </w:tbl>
    <w:p>
      <w:pPr>
        <w:ind w:firstLine="567"/>
        <w:jc w:val="both"/>
        <w:rPr>
          <w:b/>
          <w:highlight w:val="yellow"/>
        </w:rPr>
      </w:pPr>
    </w:p>
    <w:p>
      <w:pPr>
        <w:ind w:firstLine="567"/>
        <w:jc w:val="both"/>
        <w:rPr>
          <w:highlight w:val="none"/>
        </w:rPr>
      </w:pPr>
      <w:r>
        <w:rPr>
          <w:b/>
          <w:highlight w:val="none"/>
        </w:rPr>
        <w:t>Госпошлина (1</w:t>
      </w:r>
      <w:r>
        <w:rPr>
          <w:rFonts w:hint="default"/>
          <w:b/>
          <w:highlight w:val="none"/>
          <w:lang w:val="ru-RU"/>
        </w:rPr>
        <w:t>1858,07</w:t>
      </w:r>
      <w:r>
        <w:rPr>
          <w:b/>
          <w:highlight w:val="none"/>
        </w:rPr>
        <w:t xml:space="preserve"> тыс. </w:t>
      </w:r>
      <w:r>
        <w:rPr>
          <w:b/>
          <w:highlight w:val="none"/>
          <w:lang w:val="ru-RU"/>
        </w:rPr>
        <w:t>руб.</w:t>
      </w:r>
      <w:r>
        <w:rPr>
          <w:b/>
          <w:highlight w:val="none"/>
        </w:rPr>
        <w:t>) -</w:t>
      </w:r>
      <w:r>
        <w:rPr>
          <w:highlight w:val="none"/>
        </w:rPr>
        <w:t xml:space="preserve"> в общей сумме </w:t>
      </w:r>
      <w:r>
        <w:rPr>
          <w:b w:val="0"/>
          <w:bCs/>
          <w:highlight w:val="none"/>
          <w:lang w:val="ru-RU"/>
        </w:rPr>
        <w:t>доходов</w:t>
      </w:r>
      <w:r>
        <w:rPr>
          <w:b w:val="0"/>
          <w:bCs/>
          <w:highlight w:val="none"/>
        </w:rPr>
        <w:t xml:space="preserve"> д</w:t>
      </w:r>
      <w:r>
        <w:rPr>
          <w:highlight w:val="none"/>
        </w:rPr>
        <w:t xml:space="preserve">оля госпошлины составила </w:t>
      </w:r>
      <w:r>
        <w:rPr>
          <w:rFonts w:hint="default"/>
          <w:highlight w:val="none"/>
          <w:lang w:val="ru-RU"/>
        </w:rPr>
        <w:t>1,8</w:t>
      </w:r>
      <w:r>
        <w:rPr>
          <w:highlight w:val="none"/>
        </w:rPr>
        <w:t>%. В сравнении с анализируемым периодом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сумма поступлений </w:t>
      </w:r>
      <w:r>
        <w:rPr>
          <w:highlight w:val="none"/>
          <w:lang w:val="ru-RU"/>
        </w:rPr>
        <w:t>уменьшилась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 xml:space="preserve">на </w:t>
      </w:r>
      <w:r>
        <w:rPr>
          <w:rFonts w:hint="default"/>
          <w:highlight w:val="none"/>
          <w:lang w:val="ru-RU"/>
        </w:rPr>
        <w:t>1615,38</w:t>
      </w:r>
      <w:r>
        <w:rPr>
          <w:highlight w:val="none"/>
        </w:rPr>
        <w:t xml:space="preserve"> тыс. руб., или на </w:t>
      </w:r>
      <w:r>
        <w:rPr>
          <w:rFonts w:hint="default"/>
          <w:highlight w:val="none"/>
          <w:lang w:val="ru-RU"/>
        </w:rPr>
        <w:t>46,51</w:t>
      </w:r>
      <w:r>
        <w:rPr>
          <w:highlight w:val="none"/>
        </w:rPr>
        <w:t>%:</w:t>
      </w:r>
    </w:p>
    <w:p>
      <w:r>
        <w:t>Изменение поступлений по видам госпошлин представлено в таблице №4.</w:t>
      </w:r>
    </w:p>
    <w:p>
      <w:pPr>
        <w:ind w:firstLine="567"/>
        <w:jc w:val="right"/>
      </w:pPr>
      <w:r>
        <w:t xml:space="preserve"> Таблица №4</w:t>
      </w:r>
    </w:p>
    <w:tbl>
      <w:tblPr>
        <w:tblStyle w:val="3"/>
        <w:tblW w:w="947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7"/>
        <w:gridCol w:w="1296"/>
        <w:gridCol w:w="1446"/>
        <w:gridCol w:w="1256"/>
        <w:gridCol w:w="1177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9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бюджета на 01.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color w:val="000000"/>
                <w:sz w:val="20"/>
                <w:szCs w:val="20"/>
              </w:rPr>
              <w:t>.202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>
              <w:rPr>
                <w:color w:val="000000"/>
                <w:sz w:val="20"/>
                <w:szCs w:val="20"/>
              </w:rPr>
              <w:t>рогноз на 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на 01.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color w:val="000000"/>
                <w:sz w:val="20"/>
                <w:szCs w:val="20"/>
              </w:rPr>
              <w:t>.202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(ст.4-ст2)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Темпы роста 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к 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(%) гр.4/гр.2*100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29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 по делам, рассматриваемым в судах общей юрисдикции и мировыми судьями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3 468,45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13 500,00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1 853,07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-1 615,38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разрешений на установку рекламных конструкций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5,00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5,00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3 473,45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13 515,00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1 858,07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-1 615,38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53,49</w:t>
            </w:r>
          </w:p>
        </w:tc>
      </w:tr>
    </w:tbl>
    <w:p>
      <w:pPr>
        <w:ind w:firstLine="567"/>
        <w:jc w:val="right"/>
      </w:pPr>
    </w:p>
    <w:p>
      <w:pPr>
        <w:ind w:firstLine="567"/>
        <w:jc w:val="both"/>
      </w:pPr>
      <w:r>
        <w:rPr>
          <w:rFonts w:hint="default"/>
          <w:b/>
        </w:rPr>
        <w:t xml:space="preserve">Задолженность и </w:t>
      </w:r>
      <w:r>
        <w:rPr>
          <w:rFonts w:hint="default"/>
          <w:b/>
          <w:lang w:val="ru-RU"/>
        </w:rPr>
        <w:t>перерасчёты</w:t>
      </w:r>
      <w:r>
        <w:rPr>
          <w:rFonts w:hint="default"/>
          <w:b/>
        </w:rPr>
        <w:t xml:space="preserve"> по отмененным налогам</w:t>
      </w:r>
      <w:r>
        <w:rPr>
          <w:rFonts w:hint="default"/>
          <w:b/>
          <w:lang w:val="ru-RU"/>
        </w:rPr>
        <w:t>, сборам и иным обязательным платежам</w:t>
      </w:r>
      <w:r>
        <w:t xml:space="preserve"> (</w:t>
      </w:r>
      <w:r>
        <w:rPr>
          <w:rFonts w:hint="default"/>
          <w:lang w:val="ru-RU"/>
        </w:rPr>
        <w:t>14,5</w:t>
      </w:r>
      <w:r>
        <w:t xml:space="preserve"> тыс. </w:t>
      </w:r>
      <w:r>
        <w:rPr>
          <w:lang w:val="ru-RU"/>
        </w:rPr>
        <w:t>руб.</w:t>
      </w:r>
      <w:r>
        <w:t xml:space="preserve">) </w:t>
      </w:r>
      <w:r>
        <w:rPr>
          <w:rFonts w:hint="default"/>
        </w:rPr>
        <w:t xml:space="preserve">в общей сумме </w:t>
      </w:r>
      <w:r>
        <w:rPr>
          <w:rFonts w:hint="default"/>
          <w:lang w:val="ru-RU"/>
        </w:rPr>
        <w:t>доходов</w:t>
      </w:r>
      <w:r>
        <w:rPr>
          <w:rFonts w:hint="default"/>
        </w:rPr>
        <w:t xml:space="preserve"> доля госпошлины составила </w:t>
      </w:r>
      <w:r>
        <w:rPr>
          <w:rFonts w:hint="default"/>
          <w:lang w:val="ru-RU"/>
        </w:rPr>
        <w:t>0,01</w:t>
      </w:r>
      <w:r>
        <w:rPr>
          <w:rFonts w:hint="default"/>
        </w:rPr>
        <w:t xml:space="preserve">%. В сравнении с анализируемым периодом 2022 года сумма поступлений увеличилась на </w:t>
      </w:r>
      <w:r>
        <w:rPr>
          <w:rFonts w:hint="default"/>
          <w:lang w:val="ru-RU"/>
        </w:rPr>
        <w:t>14,33</w:t>
      </w:r>
      <w:r>
        <w:rPr>
          <w:rFonts w:hint="default"/>
        </w:rPr>
        <w:t xml:space="preserve"> тыс. руб., или на </w:t>
      </w:r>
      <w:r>
        <w:rPr>
          <w:rFonts w:hint="default"/>
          <w:lang w:val="ru-RU"/>
        </w:rPr>
        <w:t>8404,65</w:t>
      </w:r>
      <w:r>
        <w:rPr>
          <w:rFonts w:hint="default"/>
        </w:rPr>
        <w:t>%</w:t>
      </w:r>
      <w:r>
        <w:t>.</w:t>
      </w:r>
    </w:p>
    <w:p>
      <w:pPr>
        <w:ind w:firstLine="567"/>
        <w:jc w:val="both"/>
      </w:pPr>
    </w:p>
    <w:p>
      <w:pPr>
        <w:ind w:firstLine="567"/>
        <w:jc w:val="both"/>
      </w:pPr>
      <w:r>
        <w:rPr>
          <w:b/>
        </w:rPr>
        <w:t>Неналоговые доходы</w:t>
      </w:r>
      <w:r>
        <w:t xml:space="preserve"> </w:t>
      </w:r>
      <w:r>
        <w:rPr>
          <w:lang w:val="ru-RU"/>
        </w:rPr>
        <w:t>за 1 квартал 2023</w:t>
      </w:r>
      <w:r>
        <w:t xml:space="preserve"> года составили </w:t>
      </w:r>
      <w:r>
        <w:rPr>
          <w:rFonts w:hint="default"/>
          <w:bCs/>
          <w:color w:val="000000"/>
          <w:lang w:val="ru-RU"/>
        </w:rPr>
        <w:t>19932,06</w:t>
      </w:r>
      <w:r>
        <w:rPr>
          <w:bCs/>
          <w:color w:val="000000"/>
        </w:rPr>
        <w:t xml:space="preserve"> </w:t>
      </w:r>
      <w:r>
        <w:t xml:space="preserve">тыс. руб., их доля в общей сумме </w:t>
      </w:r>
      <w:r>
        <w:rPr>
          <w:lang w:val="ru-RU"/>
        </w:rPr>
        <w:t>доходов</w:t>
      </w:r>
      <w:r>
        <w:t xml:space="preserve"> составляет </w:t>
      </w:r>
      <w:r>
        <w:rPr>
          <w:rFonts w:hint="default"/>
          <w:lang w:val="ru-RU"/>
        </w:rPr>
        <w:t>19,8</w:t>
      </w:r>
      <w:r>
        <w:t>%. В сравнении с анализируемым периодом 202</w:t>
      </w:r>
      <w:r>
        <w:rPr>
          <w:rFonts w:hint="default"/>
          <w:lang w:val="ru-RU"/>
        </w:rPr>
        <w:t>2</w:t>
      </w:r>
      <w:r>
        <w:t xml:space="preserve"> года сумма поступлений по неналоговым доходам увеличилась на </w:t>
      </w:r>
      <w:r>
        <w:rPr>
          <w:rFonts w:hint="default"/>
          <w:lang w:val="ru-RU"/>
        </w:rPr>
        <w:t>5041,08</w:t>
      </w:r>
      <w:r>
        <w:t xml:space="preserve"> тыс. руб., или на </w:t>
      </w:r>
      <w:r>
        <w:rPr>
          <w:rFonts w:hint="default"/>
          <w:lang w:val="ru-RU"/>
        </w:rPr>
        <w:t>33,85</w:t>
      </w:r>
      <w:r>
        <w:t xml:space="preserve">% к общей сумме доходов за </w:t>
      </w:r>
      <w:r>
        <w:rPr>
          <w:rFonts w:hint="default"/>
          <w:lang w:val="ru-RU"/>
        </w:rPr>
        <w:t>1 квартал</w:t>
      </w:r>
      <w:r>
        <w:t xml:space="preserve"> 202</w:t>
      </w:r>
      <w:r>
        <w:rPr>
          <w:rFonts w:hint="default"/>
          <w:lang w:val="ru-RU"/>
        </w:rPr>
        <w:t>2</w:t>
      </w:r>
      <w:r>
        <w:t xml:space="preserve"> года (</w:t>
      </w:r>
      <w:r>
        <w:rPr>
          <w:rFonts w:hint="default"/>
          <w:lang w:val="ru-RU"/>
        </w:rPr>
        <w:t>14890,99</w:t>
      </w:r>
      <w:r>
        <w:t xml:space="preserve"> тыс. руб.).</w:t>
      </w:r>
    </w:p>
    <w:p>
      <w:pPr>
        <w:ind w:firstLine="567"/>
        <w:jc w:val="both"/>
      </w:pPr>
      <w:r>
        <w:t xml:space="preserve">Структура неналоговых поступлений </w:t>
      </w:r>
      <w:r>
        <w:rPr>
          <w:lang w:val="ru-RU"/>
        </w:rPr>
        <w:t>за 1 квартал 2023</w:t>
      </w:r>
      <w:r>
        <w:t xml:space="preserve"> года представлена в диаграмме №2.</w:t>
      </w:r>
    </w:p>
    <w:p>
      <w:pPr>
        <w:ind w:firstLine="567"/>
        <w:jc w:val="both"/>
      </w:pPr>
      <w:r>
        <w:drawing>
          <wp:inline distT="0" distB="0" distL="114300" distR="114300">
            <wp:extent cx="4857750" cy="2820035"/>
            <wp:effectExtent l="4445" t="4445" r="14605" b="1397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both"/>
      </w:pPr>
    </w:p>
    <w:p>
      <w:pPr>
        <w:ind w:firstLine="567"/>
        <w:jc w:val="both"/>
        <w:rPr>
          <w:rFonts w:hint="default"/>
          <w:color w:val="000000"/>
          <w:lang w:val="ru-RU"/>
        </w:rPr>
      </w:pPr>
      <w:r>
        <w:t xml:space="preserve">Основными видами неналоговых поступлений, за </w:t>
      </w:r>
      <w:r>
        <w:rPr>
          <w:lang w:val="ru-RU"/>
        </w:rPr>
        <w:t>счёт</w:t>
      </w:r>
      <w:r>
        <w:t xml:space="preserve"> которых формируется бюджет района, являются – доходы от оказания платных услуг </w:t>
      </w:r>
      <w:r>
        <w:rPr>
          <w:rFonts w:hint="default"/>
          <w:lang w:val="ru-RU"/>
        </w:rPr>
        <w:t>12305,59</w:t>
      </w:r>
      <w:r>
        <w:t xml:space="preserve"> тыс. </w:t>
      </w:r>
      <w:r>
        <w:rPr>
          <w:lang w:val="ru-RU"/>
        </w:rPr>
        <w:t>р</w:t>
      </w:r>
      <w:r>
        <w:t>уб</w:t>
      </w:r>
      <w:r>
        <w:rPr>
          <w:rFonts w:hint="default"/>
          <w:lang w:val="ru-RU"/>
        </w:rPr>
        <w:t>.</w:t>
      </w:r>
      <w:r>
        <w:t xml:space="preserve"> </w:t>
      </w:r>
      <w:r>
        <w:rPr>
          <w:color w:val="000000"/>
        </w:rPr>
        <w:t xml:space="preserve">(доля в общей сумме доходов </w:t>
      </w:r>
      <w:r>
        <w:rPr>
          <w:rFonts w:hint="default"/>
          <w:color w:val="000000"/>
          <w:lang w:val="ru-RU"/>
        </w:rPr>
        <w:t>12,3</w:t>
      </w:r>
      <w:r>
        <w:rPr>
          <w:color w:val="000000"/>
        </w:rPr>
        <w:t xml:space="preserve">%), доходы от использования имущества </w:t>
      </w:r>
      <w:r>
        <w:rPr>
          <w:rFonts w:hint="default"/>
          <w:color w:val="000000"/>
          <w:lang w:val="ru-RU"/>
        </w:rPr>
        <w:t>5158,72</w:t>
      </w:r>
      <w:r>
        <w:rPr>
          <w:color w:val="000000"/>
        </w:rPr>
        <w:t xml:space="preserve"> тыс. </w:t>
      </w:r>
      <w:r>
        <w:rPr>
          <w:color w:val="000000"/>
          <w:lang w:val="ru-RU"/>
        </w:rPr>
        <w:t>р</w:t>
      </w:r>
      <w:r>
        <w:rPr>
          <w:color w:val="000000"/>
        </w:rPr>
        <w:t>уб</w:t>
      </w:r>
      <w:r>
        <w:rPr>
          <w:rFonts w:hint="default"/>
          <w:color w:val="000000"/>
          <w:lang w:val="ru-RU"/>
        </w:rPr>
        <w:t>.</w:t>
      </w:r>
      <w:r>
        <w:rPr>
          <w:color w:val="000000"/>
        </w:rPr>
        <w:t xml:space="preserve"> (доля в общей сумме доходов </w:t>
      </w:r>
      <w:r>
        <w:rPr>
          <w:rFonts w:hint="default"/>
          <w:color w:val="000000"/>
          <w:lang w:val="ru-RU"/>
        </w:rPr>
        <w:t>5,1</w:t>
      </w:r>
      <w:r>
        <w:rPr>
          <w:color w:val="000000"/>
        </w:rPr>
        <w:t xml:space="preserve">%), доходы от продажи материальных и нематериальных активов </w:t>
      </w:r>
      <w:r>
        <w:rPr>
          <w:rFonts w:hint="default"/>
          <w:color w:val="000000"/>
          <w:lang w:val="ru-RU"/>
        </w:rPr>
        <w:t>312,74</w:t>
      </w:r>
      <w:r>
        <w:rPr>
          <w:color w:val="000000"/>
        </w:rPr>
        <w:t xml:space="preserve"> тыс. </w:t>
      </w:r>
      <w:r>
        <w:rPr>
          <w:color w:val="000000"/>
          <w:lang w:val="ru-RU"/>
        </w:rPr>
        <w:t>р</w:t>
      </w:r>
      <w:r>
        <w:rPr>
          <w:color w:val="000000"/>
        </w:rPr>
        <w:t>уб</w:t>
      </w:r>
      <w:r>
        <w:rPr>
          <w:rFonts w:hint="default"/>
          <w:color w:val="000000"/>
          <w:lang w:val="ru-RU"/>
        </w:rPr>
        <w:t>.</w:t>
      </w:r>
      <w:r>
        <w:rPr>
          <w:color w:val="000000"/>
        </w:rPr>
        <w:t xml:space="preserve"> </w:t>
      </w:r>
      <w:r>
        <w:t xml:space="preserve">(доля </w:t>
      </w:r>
      <w:r>
        <w:rPr>
          <w:rFonts w:hint="default"/>
          <w:lang w:val="ru-RU"/>
        </w:rPr>
        <w:t>0,3</w:t>
      </w:r>
      <w:r>
        <w:t>%)</w:t>
      </w:r>
      <w:r>
        <w:rPr>
          <w:rFonts w:hint="default"/>
          <w:lang w:val="ru-RU"/>
        </w:rPr>
        <w:t xml:space="preserve">, штрафы 1644,23 тыс. </w:t>
      </w:r>
      <w:r>
        <w:rPr>
          <w:color w:val="000000"/>
          <w:lang w:val="ru-RU"/>
        </w:rPr>
        <w:t>р</w:t>
      </w:r>
      <w:r>
        <w:rPr>
          <w:color w:val="000000"/>
        </w:rPr>
        <w:t>уб</w:t>
      </w:r>
      <w:r>
        <w:rPr>
          <w:rFonts w:hint="default"/>
          <w:color w:val="000000"/>
          <w:lang w:val="ru-RU"/>
        </w:rPr>
        <w:t>. (доля 1,6%).</w:t>
      </w:r>
    </w:p>
    <w:p>
      <w:pPr>
        <w:ind w:firstLine="567"/>
        <w:jc w:val="both"/>
        <w:rPr>
          <w:color w:val="000000"/>
          <w:highlight w:val="yellow"/>
        </w:rPr>
      </w:pPr>
    </w:p>
    <w:p>
      <w:pPr>
        <w:ind w:firstLine="567"/>
        <w:jc w:val="both"/>
      </w:pPr>
      <w:r>
        <w:rPr>
          <w:b/>
        </w:rPr>
        <w:t>Безвозмездные поступления</w:t>
      </w:r>
      <w:r>
        <w:t xml:space="preserve"> </w:t>
      </w:r>
      <w:r>
        <w:rPr>
          <w:lang w:val="ru-RU"/>
        </w:rPr>
        <w:t>за 1 квартал 2023</w:t>
      </w:r>
      <w:r>
        <w:t xml:space="preserve"> года составили </w:t>
      </w:r>
      <w:r>
        <w:rPr>
          <w:rFonts w:hint="default"/>
          <w:lang w:val="ru-RU"/>
        </w:rPr>
        <w:t>229557,83</w:t>
      </w:r>
      <w:r>
        <w:t xml:space="preserve"> тыс. </w:t>
      </w:r>
      <w:r>
        <w:rPr>
          <w:color w:val="000000"/>
          <w:lang w:val="ru-RU"/>
        </w:rPr>
        <w:t>р</w:t>
      </w:r>
      <w:r>
        <w:rPr>
          <w:color w:val="000000"/>
        </w:rPr>
        <w:t>уб</w:t>
      </w:r>
      <w:r>
        <w:rPr>
          <w:rFonts w:hint="default"/>
          <w:color w:val="000000"/>
          <w:lang w:val="ru-RU"/>
        </w:rPr>
        <w:t>.</w:t>
      </w:r>
      <w:r>
        <w:t xml:space="preserve"> или </w:t>
      </w:r>
      <w:r>
        <w:rPr>
          <w:rFonts w:hint="default"/>
          <w:lang w:val="ru-RU"/>
        </w:rPr>
        <w:t>22,68</w:t>
      </w:r>
      <w:r>
        <w:t xml:space="preserve">% к </w:t>
      </w:r>
      <w:r>
        <w:rPr>
          <w:lang w:val="ru-RU"/>
        </w:rPr>
        <w:t>утверждённому</w:t>
      </w:r>
      <w:r>
        <w:t xml:space="preserve"> прогнозу (</w:t>
      </w:r>
      <w:r>
        <w:rPr>
          <w:rFonts w:hint="default"/>
          <w:lang w:val="ru-RU"/>
        </w:rPr>
        <w:t>1012132,20</w:t>
      </w:r>
      <w:r>
        <w:t xml:space="preserve"> тыс. руб.). По сравнению с аналогичным периодом 202</w:t>
      </w:r>
      <w:r>
        <w:rPr>
          <w:rFonts w:hint="default"/>
          <w:lang w:val="ru-RU"/>
        </w:rPr>
        <w:t>2</w:t>
      </w:r>
      <w:r>
        <w:t xml:space="preserve"> года объем безвозмездных поступлений уменьшился на </w:t>
      </w:r>
      <w:r>
        <w:rPr>
          <w:rFonts w:hint="default"/>
          <w:lang w:val="ru-RU"/>
        </w:rPr>
        <w:t>41901,51</w:t>
      </w:r>
      <w:r>
        <w:t xml:space="preserve"> тыс. руб. или на </w:t>
      </w:r>
      <w:r>
        <w:rPr>
          <w:rFonts w:hint="default"/>
          <w:lang w:val="ru-RU"/>
        </w:rPr>
        <w:t>15,44</w:t>
      </w:r>
      <w:r>
        <w:t>%.</w:t>
      </w:r>
    </w:p>
    <w:p>
      <w:pPr>
        <w:ind w:firstLine="567"/>
        <w:jc w:val="both"/>
      </w:pPr>
      <w:r>
        <w:t>Безвозмездные поступления по видам представлены в таблице №5:</w:t>
      </w:r>
    </w:p>
    <w:p>
      <w:pPr>
        <w:jc w:val="right"/>
      </w:pPr>
      <w:r>
        <w:t>Таблица №5 (тыс. руб.)</w:t>
      </w:r>
    </w:p>
    <w:tbl>
      <w:tblPr>
        <w:tblStyle w:val="3"/>
        <w:tblW w:w="935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487"/>
        <w:gridCol w:w="1512"/>
        <w:gridCol w:w="1487"/>
        <w:gridCol w:w="1221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 источника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бюджета на 01.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color w:val="000000"/>
                <w:sz w:val="20"/>
                <w:szCs w:val="20"/>
              </w:rPr>
              <w:t>.202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hint="default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Темпы роста 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к 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(%) гр.4/гр.2*100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>
              <w:rPr>
                <w:color w:val="000000"/>
                <w:sz w:val="20"/>
                <w:szCs w:val="20"/>
              </w:rPr>
              <w:t>рогноз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на 01.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color w:val="000000"/>
                <w:sz w:val="20"/>
                <w:szCs w:val="20"/>
              </w:rPr>
              <w:t>.202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г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271 459,34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1012 132,20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229 557,83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22,68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84,56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10 518,30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49 919,40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12 480,00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8 091,01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114 797,30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6 969,57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137 005,33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654 095,20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153 202,96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23,42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111,82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116 832,02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191 162,18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56 252,54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29,43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от государственных организаций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2 385,36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623,25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2 158,12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636,86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29,51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возврата остатков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6 236,18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1 195,86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-10 232,12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-1 179,97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11,53</w:t>
            </w:r>
          </w:p>
        </w:tc>
      </w:tr>
    </w:tbl>
    <w:p>
      <w:pPr>
        <w:jc w:val="right"/>
      </w:pPr>
    </w:p>
    <w:p>
      <w:pPr>
        <w:ind w:firstLine="567"/>
        <w:jc w:val="both"/>
      </w:pPr>
      <w:r>
        <w:t xml:space="preserve">Основными видами поступлений являются субвенции (доля в общем </w:t>
      </w:r>
      <w:r>
        <w:rPr>
          <w:lang w:val="ru-RU"/>
        </w:rPr>
        <w:t>объёме</w:t>
      </w:r>
      <w:r>
        <w:t xml:space="preserve"> поступлений 6</w:t>
      </w:r>
      <w:r>
        <w:rPr>
          <w:rFonts w:hint="default"/>
          <w:lang w:val="ru-RU"/>
        </w:rPr>
        <w:t>6,7</w:t>
      </w:r>
      <w:r>
        <w:t xml:space="preserve">%) и межбюджетные трансферты (доля </w:t>
      </w:r>
      <w:r>
        <w:rPr>
          <w:rFonts w:hint="default"/>
          <w:lang w:val="ru-RU"/>
        </w:rPr>
        <w:t>24,5</w:t>
      </w:r>
      <w:r>
        <w:t xml:space="preserve">%), субсидии (доля </w:t>
      </w:r>
      <w:r>
        <w:rPr>
          <w:rFonts w:hint="default"/>
          <w:lang w:val="ru-RU"/>
        </w:rPr>
        <w:t>5,4</w:t>
      </w:r>
      <w:r>
        <w:t xml:space="preserve">%) и дотации (доля </w:t>
      </w:r>
      <w:r>
        <w:rPr>
          <w:rFonts w:hint="default"/>
          <w:lang w:val="ru-RU"/>
        </w:rPr>
        <w:t>5,4</w:t>
      </w:r>
      <w:r>
        <w:t>%).</w:t>
      </w:r>
    </w:p>
    <w:p>
      <w:pPr>
        <w:ind w:firstLine="567"/>
        <w:jc w:val="both"/>
      </w:pPr>
    </w:p>
    <w:p>
      <w:pPr>
        <w:pStyle w:val="10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Анализ исполнения расходной части бюджета.</w:t>
      </w:r>
    </w:p>
    <w:p>
      <w:pPr>
        <w:pStyle w:val="10"/>
        <w:numPr>
          <w:numId w:val="0"/>
        </w:numPr>
        <w:ind w:left="720" w:leftChars="0"/>
        <w:jc w:val="both"/>
        <w:rPr>
          <w:b/>
          <w:sz w:val="22"/>
          <w:szCs w:val="22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Расходы бюджета </w:t>
      </w:r>
      <w:r>
        <w:rPr>
          <w:highlight w:val="none"/>
          <w:lang w:val="ru-RU"/>
        </w:rPr>
        <w:t>за 1 квартал 2023</w:t>
      </w:r>
      <w:r>
        <w:rPr>
          <w:highlight w:val="none"/>
        </w:rPr>
        <w:t xml:space="preserve"> года освоены в сумме </w:t>
      </w:r>
      <w:r>
        <w:rPr>
          <w:rFonts w:hint="default"/>
          <w:highlight w:val="none"/>
          <w:lang w:val="ru-RU"/>
        </w:rPr>
        <w:t>316290,33</w:t>
      </w:r>
      <w:r>
        <w:rPr>
          <w:highlight w:val="none"/>
        </w:rPr>
        <w:t xml:space="preserve"> тыс. руб. (</w:t>
      </w:r>
      <w:r>
        <w:rPr>
          <w:rFonts w:hint="default"/>
          <w:highlight w:val="none"/>
          <w:lang w:val="ru-RU"/>
        </w:rPr>
        <w:t>19,51</w:t>
      </w:r>
      <w:r>
        <w:rPr>
          <w:highlight w:val="none"/>
        </w:rPr>
        <w:t xml:space="preserve"> % к данным сводной бюджетной росписи на 3</w:t>
      </w:r>
      <w:r>
        <w:rPr>
          <w:rFonts w:hint="default"/>
          <w:highlight w:val="none"/>
          <w:lang w:val="ru-RU"/>
        </w:rPr>
        <w:t>1</w:t>
      </w:r>
      <w:r>
        <w:rPr>
          <w:highlight w:val="none"/>
        </w:rPr>
        <w:t>.0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>.202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 xml:space="preserve">г.), из них наибольший процент освоения (более </w:t>
      </w:r>
      <w:r>
        <w:rPr>
          <w:rFonts w:hint="default"/>
          <w:highlight w:val="none"/>
          <w:lang w:val="ru-RU"/>
        </w:rPr>
        <w:t>25</w:t>
      </w:r>
      <w:r>
        <w:rPr>
          <w:highlight w:val="none"/>
        </w:rPr>
        <w:t>% от бюджетных назначений) сложился по муниципальным программам:</w:t>
      </w:r>
    </w:p>
    <w:p>
      <w:pPr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  <w:lang w:val="ru-RU"/>
        </w:rPr>
        <w:t xml:space="preserve">27,8% (57025,82 тыс. руб.) - </w:t>
      </w:r>
      <w:r>
        <w:rPr>
          <w:rFonts w:hint="default"/>
          <w:highlight w:val="none"/>
        </w:rPr>
        <w:t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</w:t>
      </w:r>
      <w:r>
        <w:rPr>
          <w:rFonts w:hint="default"/>
          <w:highlight w:val="none"/>
          <w:lang w:val="ru-RU"/>
        </w:rPr>
        <w:t>;</w:t>
      </w:r>
    </w:p>
    <w:p>
      <w:pPr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  <w:lang w:val="ru-RU"/>
        </w:rPr>
        <w:t xml:space="preserve">27,2% (10576,63 тыс. руб.) - </w:t>
      </w:r>
      <w:r>
        <w:rPr>
          <w:rFonts w:hint="default"/>
          <w:highlight w:val="none"/>
        </w:rPr>
        <w:t>МП «Создание условий для функционирования органов местного самоуправления муниципального образования «Ахтубинский район»</w:t>
      </w:r>
      <w:r>
        <w:rPr>
          <w:rFonts w:hint="default"/>
          <w:highlight w:val="none"/>
          <w:lang w:val="ru-RU"/>
        </w:rPr>
        <w:t>.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Наименьший процент освоения </w:t>
      </w:r>
      <w:r>
        <w:rPr>
          <w:rFonts w:hint="default"/>
          <w:highlight w:val="none"/>
          <w:lang w:val="ru-RU"/>
        </w:rPr>
        <w:t xml:space="preserve">0,00 % </w:t>
      </w:r>
      <w:r>
        <w:rPr>
          <w:highlight w:val="none"/>
        </w:rPr>
        <w:t>сложился по следующим муниципальным программам:</w:t>
      </w:r>
    </w:p>
    <w:p>
      <w:pPr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</w:rPr>
        <w:t>МП «Охрана окружающей среды в МО «Ахтубинский район»</w:t>
      </w:r>
      <w:r>
        <w:rPr>
          <w:rFonts w:hint="default"/>
          <w:highlight w:val="none"/>
          <w:lang w:val="ru-RU"/>
        </w:rPr>
        <w:t xml:space="preserve"> (оплата по контрактам планируется во 2-3 квартале);</w:t>
      </w:r>
    </w:p>
    <w:p>
      <w:pPr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</w:rPr>
        <w:t>МП «Развитие физической культуры и спорта в Ахтубинском районе»</w:t>
      </w:r>
      <w:r>
        <w:rPr>
          <w:rFonts w:hint="default"/>
          <w:highlight w:val="none"/>
          <w:lang w:val="ru-RU"/>
        </w:rPr>
        <w:t xml:space="preserve"> (оплата контрактов на поставку наградной продукции планируется во 2-ом квартале);</w:t>
      </w:r>
    </w:p>
    <w:p>
      <w:pPr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</w:rPr>
        <w:t>МП «Стимулирование развития жилищного строительства»</w:t>
      </w:r>
      <w:r>
        <w:rPr>
          <w:rFonts w:hint="default"/>
          <w:highlight w:val="none"/>
          <w:lang w:val="ru-RU"/>
        </w:rPr>
        <w:t xml:space="preserve"> (ведётся подготовка документации для запуска аукциона на проведение работ по внесению в ЕГРН границ населённых пунктов с. Сокрутовка, с. Богдо, с. Дмитриевка);</w:t>
      </w:r>
    </w:p>
    <w:p>
      <w:pPr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</w:rPr>
        <w:t>МП «Развитие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информации»</w:t>
      </w:r>
      <w:r>
        <w:rPr>
          <w:rFonts w:hint="default"/>
          <w:highlight w:val="none"/>
          <w:lang w:val="ru-RU"/>
        </w:rPr>
        <w:t xml:space="preserve"> (оплата контрактов  планируется во 2-ом квартале);</w:t>
      </w:r>
    </w:p>
    <w:p>
      <w:pPr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</w:rPr>
        <w:t>МП «Обеспечение безопасности жизнедеятельности населения Ахтубинского района»</w:t>
      </w:r>
      <w:r>
        <w:rPr>
          <w:rFonts w:hint="default"/>
          <w:highlight w:val="none"/>
          <w:lang w:val="ru-RU"/>
        </w:rPr>
        <w:t xml:space="preserve"> (оплата по контрактам планируется во 2-ом квартале).</w:t>
      </w:r>
    </w:p>
    <w:p>
      <w:pPr>
        <w:jc w:val="both"/>
        <w:rPr>
          <w:highlight w:val="none"/>
        </w:rPr>
      </w:pPr>
      <w:r>
        <w:rPr>
          <w:highlight w:val="none"/>
        </w:rPr>
        <w:t>По 1</w:t>
      </w:r>
      <w:r>
        <w:rPr>
          <w:rFonts w:hint="default"/>
          <w:highlight w:val="none"/>
          <w:lang w:val="ru-RU"/>
        </w:rPr>
        <w:t>6</w:t>
      </w:r>
      <w:r>
        <w:rPr>
          <w:highlight w:val="none"/>
        </w:rPr>
        <w:t xml:space="preserve"> программам и 2 непрограммным мероприятиям распределение ассигнований представлено в таблице №6:</w:t>
      </w:r>
    </w:p>
    <w:p>
      <w:pPr>
        <w:jc w:val="right"/>
      </w:pPr>
      <w:r>
        <w:t>Таблица №6 (тыс. руб.)</w:t>
      </w:r>
    </w:p>
    <w:tbl>
      <w:tblPr>
        <w:tblStyle w:val="3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409"/>
        <w:gridCol w:w="1276"/>
        <w:gridCol w:w="1418"/>
        <w:gridCol w:w="1275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Наименование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Исполнение за первый квартал 2022 года, руб.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Сводная бюджетная роспись на 31.03.2023, руб.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Исполнение за первый квартал 2023 года, руб.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 исполнения бюджета за первый квартал  2023 года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Темпы роста 2023 к 2022 (%) гр.4/гр.2*100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«Развитие системы образования в МО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161 510,41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919 453,58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191 613,41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20,84%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118,64%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«Обеспечение общественного порядка и противодействие преступности в Ахтубинском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301,72253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2 958,61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0,38%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«Развитие культуры и сохранение культурного наследия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20 236,98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132 979,11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24 800,80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18,65%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122,55%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«Охрана окружающей среды в МО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1 025,44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«Развитие физической культуры и спорта в Ахтубинском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1 877,06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«Молодежь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923,67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8 819,23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1 211,49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13,74%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131,16%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«Развитие агропромышленного комплекса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9 572,24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78 589,34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0,97%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117 342,05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205 371,77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57 025,82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27,77%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«Стимулирование развития жилищного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«Комплексное развитие дорожной инфраструктуры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75 003,78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0,25%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«Создание условий для функционирования органов местного самоуправления муниципального образования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7 006,76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38 896,77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10 576,63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27,19%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150,95%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«Повышение эффективности управления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17 530,78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75 094,21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18 602,98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24,77%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106,12%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575,55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«Реализация функций органов местного самоуправления муниципального образования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6 643,73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40 994,38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7 819,01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19,07%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117,69%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1 015,51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МП «Совершенствование системы управления муниципальной собственностью МО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248,63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5 629,53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587,11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10,43%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236,14%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9 249,92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30 022,02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2 779,61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9,26%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Непрограммное направление деятельности реализация функций органов местного самоуправления администрации МО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269,34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1 506,75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20,90%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116,94%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355 947,38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1620 968,01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316 290,34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19,51%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88,86%</w:t>
            </w:r>
          </w:p>
        </w:tc>
      </w:tr>
    </w:tbl>
    <w:p>
      <w:pPr>
        <w:jc w:val="right"/>
      </w:pPr>
    </w:p>
    <w:p>
      <w:pPr>
        <w:jc w:val="both"/>
      </w:pPr>
      <w:r>
        <w:rPr>
          <w:b/>
          <w:color w:val="000000"/>
        </w:rPr>
        <w:t xml:space="preserve">Исполнение финансовых обязательств по </w:t>
      </w:r>
      <w:r>
        <w:rPr>
          <w:b/>
        </w:rPr>
        <w:t>муниципальным программам (далее МП)</w:t>
      </w:r>
      <w:r>
        <w:t>:</w:t>
      </w:r>
    </w:p>
    <w:p>
      <w:pPr>
        <w:pStyle w:val="10"/>
        <w:numPr>
          <w:ilvl w:val="0"/>
          <w:numId w:val="2"/>
        </w:numPr>
        <w:ind w:left="0" w:firstLine="426"/>
        <w:jc w:val="both"/>
      </w:pPr>
      <w:r>
        <w:t xml:space="preserve">МП «Развитие системы образования в МО «Ахтубинский район» исполнена на </w:t>
      </w:r>
      <w:r>
        <w:rPr>
          <w:rFonts w:hint="default"/>
          <w:b/>
          <w:lang w:val="ru-RU"/>
        </w:rPr>
        <w:t>20,8</w:t>
      </w:r>
      <w:r>
        <w:rPr>
          <w:b/>
        </w:rPr>
        <w:t>%</w:t>
      </w:r>
      <w:r>
        <w:t xml:space="preserve"> или </w:t>
      </w:r>
      <w:r>
        <w:rPr>
          <w:rFonts w:hint="default"/>
          <w:lang w:val="ru-RU"/>
        </w:rPr>
        <w:t>1991613,41</w:t>
      </w:r>
      <w:r>
        <w:t xml:space="preserve"> тыс. руб., произведено финансирование дошкольных и общеобразовательных учреждений, учреждений дополнительного образования и учреждений подведомственных управлению образованием МО "Ахтубинский район";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«Обеспечение общественного порядка и противодействие преступности в Ахтубинском районе» исполнено на </w:t>
      </w:r>
      <w:r>
        <w:rPr>
          <w:rFonts w:hint="default"/>
          <w:b/>
          <w:highlight w:val="none"/>
          <w:lang w:val="ru-RU"/>
        </w:rPr>
        <w:t>0,4</w:t>
      </w:r>
      <w:r>
        <w:rPr>
          <w:b/>
          <w:highlight w:val="none"/>
        </w:rPr>
        <w:t>%</w:t>
      </w:r>
      <w:r>
        <w:rPr>
          <w:highlight w:val="none"/>
        </w:rPr>
        <w:t xml:space="preserve"> (</w:t>
      </w:r>
      <w:r>
        <w:rPr>
          <w:rFonts w:hint="default"/>
          <w:highlight w:val="none"/>
          <w:lang w:val="ru-RU"/>
        </w:rPr>
        <w:t>11,2</w:t>
      </w:r>
      <w:r>
        <w:rPr>
          <w:highlight w:val="none"/>
        </w:rPr>
        <w:t xml:space="preserve"> тыс. руб.)</w:t>
      </w:r>
      <w:r>
        <w:rPr>
          <w:rFonts w:hint="default"/>
          <w:highlight w:val="none"/>
          <w:lang w:val="ru-RU"/>
        </w:rPr>
        <w:t xml:space="preserve"> произведены расходы на приобретение воздушных шаров для проведения мероприятий 23 февраля и 8 марта (6,2 тыс. руб.), поощрение участников форума активной молодёжи (5 тыс. руб.); 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«Развитие культуры и сохранение культурного наследия Ахтубинского района» исполнение </w:t>
      </w:r>
      <w:r>
        <w:rPr>
          <w:rFonts w:hint="default"/>
          <w:b/>
          <w:highlight w:val="none"/>
          <w:lang w:val="ru-RU"/>
        </w:rPr>
        <w:t>18,7</w:t>
      </w:r>
      <w:r>
        <w:rPr>
          <w:b/>
          <w:highlight w:val="none"/>
        </w:rPr>
        <w:t xml:space="preserve"> 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(24800,8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произведено финансирование деятельности организаций клубных формирований (народные промыслы), библиотек, дополнительного образования, выставочной деятельности и патриотического воспитания, кинообслуживания, обеспечения деятельности учреждений культуры и кинофикации;</w:t>
      </w:r>
    </w:p>
    <w:p>
      <w:pPr>
        <w:pStyle w:val="10"/>
        <w:numPr>
          <w:ilvl w:val="0"/>
          <w:numId w:val="2"/>
        </w:numPr>
        <w:ind w:left="0" w:firstLine="426"/>
        <w:jc w:val="both"/>
      </w:pPr>
      <w:r>
        <w:rPr>
          <w:highlight w:val="none"/>
        </w:rPr>
        <w:t>МП «</w:t>
      </w:r>
      <w:r>
        <w:rPr>
          <w:highlight w:val="none"/>
          <w:lang w:val="ru-RU"/>
        </w:rPr>
        <w:t>Молодёжь</w:t>
      </w:r>
      <w:r>
        <w:rPr>
          <w:highlight w:val="none"/>
        </w:rPr>
        <w:t xml:space="preserve"> Ахтубинского района» исполнена на </w:t>
      </w:r>
      <w:r>
        <w:rPr>
          <w:rFonts w:hint="default"/>
          <w:b/>
          <w:highlight w:val="none"/>
          <w:lang w:val="ru-RU"/>
        </w:rPr>
        <w:t>13,7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(1211,49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произведено финансиров</w:t>
      </w:r>
      <w:r>
        <w:t xml:space="preserve">ание функционирования МКУ «Центр социальной поддержки семьи и </w:t>
      </w:r>
      <w:r>
        <w:rPr>
          <w:lang w:val="ru-RU"/>
        </w:rPr>
        <w:t>молодёжи</w:t>
      </w:r>
      <w:r>
        <w:t>»;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«Развитие агропромышленного комплекса Ахтубинского района» МП «Развитие агропромышленного комплекса Ахтубинского района» исполнена на </w:t>
      </w:r>
      <w:r>
        <w:rPr>
          <w:rFonts w:hint="default"/>
          <w:b/>
          <w:highlight w:val="none"/>
          <w:lang w:val="ru-RU"/>
        </w:rPr>
        <w:t>1,0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(758,58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обеспечено содержание аппарата управления сельского хозяйства;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 исполнена на </w:t>
      </w:r>
      <w:r>
        <w:rPr>
          <w:rFonts w:hint="default"/>
          <w:b/>
          <w:highlight w:val="none"/>
          <w:lang w:val="ru-RU"/>
        </w:rPr>
        <w:t>27,8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(57025,82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</w:t>
      </w:r>
      <w:r>
        <w:rPr>
          <w:rFonts w:hint="default"/>
          <w:highlight w:val="none"/>
          <w:lang w:val="ru-RU"/>
        </w:rPr>
        <w:t xml:space="preserve"> произведено финансирование мероприятий по бесперебойному обеспечению водоснабжения</w:t>
      </w:r>
      <w:r>
        <w:rPr>
          <w:highlight w:val="none"/>
        </w:rPr>
        <w:t xml:space="preserve"> закупк</w:t>
      </w:r>
      <w:r>
        <w:rPr>
          <w:highlight w:val="none"/>
          <w:lang w:val="ru-RU"/>
        </w:rPr>
        <w:t>а</w:t>
      </w:r>
      <w:r>
        <w:rPr>
          <w:highlight w:val="none"/>
        </w:rPr>
        <w:t xml:space="preserve"> химических реагентов</w:t>
      </w:r>
      <w:r>
        <w:rPr>
          <w:rFonts w:hint="default"/>
          <w:highlight w:val="none"/>
          <w:lang w:val="ru-RU"/>
        </w:rPr>
        <w:t xml:space="preserve"> (782,5 тыс. руб.)</w:t>
      </w:r>
      <w:r>
        <w:rPr>
          <w:highlight w:val="none"/>
        </w:rPr>
        <w:t xml:space="preserve">, </w:t>
      </w:r>
      <w:r>
        <w:rPr>
          <w:rFonts w:hint="default"/>
          <w:highlight w:val="none"/>
          <w:lang w:val="ru-RU"/>
        </w:rPr>
        <w:t xml:space="preserve">мероприятий по энергосбережению (72,2 тыс. руб.), </w:t>
      </w:r>
      <w:r>
        <w:rPr>
          <w:highlight w:val="none"/>
        </w:rPr>
        <w:t>регулированию численности безнадзорных животных (</w:t>
      </w:r>
      <w:r>
        <w:rPr>
          <w:rFonts w:hint="default"/>
          <w:highlight w:val="none"/>
          <w:lang w:val="ru-RU"/>
        </w:rPr>
        <w:t>417,3</w:t>
      </w:r>
      <w:r>
        <w:rPr>
          <w:highlight w:val="none"/>
        </w:rPr>
        <w:t xml:space="preserve"> тыс. руб.)</w:t>
      </w:r>
      <w:r>
        <w:rPr>
          <w:rFonts w:hint="default"/>
          <w:highlight w:val="none"/>
          <w:lang w:val="ru-RU"/>
        </w:rPr>
        <w:t>, подпрограммы «Повышение энергетической эффективности на территории городских поселений Ахтубинского района» закупка мазута (55794,6 тыс. руб.), прочие закупки на общую сумму 40,78 тыс. руб.</w:t>
      </w:r>
      <w:r>
        <w:rPr>
          <w:highlight w:val="none"/>
        </w:rPr>
        <w:t>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«Комплексное развитие дорожной инфраструктуры Ахтубинского района» исполнена на </w:t>
      </w:r>
      <w:r>
        <w:rPr>
          <w:rFonts w:hint="default"/>
          <w:b/>
          <w:highlight w:val="none"/>
          <w:lang w:val="ru-RU"/>
        </w:rPr>
        <w:t>0,3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 xml:space="preserve">(188,70 </w:t>
      </w:r>
      <w:r>
        <w:rPr>
          <w:highlight w:val="none"/>
        </w:rPr>
        <w:t>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 xml:space="preserve">, оплачен контракт </w:t>
      </w:r>
      <w:r>
        <w:rPr>
          <w:highlight w:val="none"/>
          <w:lang w:val="ru-RU"/>
        </w:rPr>
        <w:t>на</w:t>
      </w:r>
      <w:r>
        <w:rPr>
          <w:rFonts w:hint="default"/>
          <w:highlight w:val="none"/>
          <w:lang w:val="ru-RU"/>
        </w:rPr>
        <w:t xml:space="preserve"> разработку проектной документации и актуализацию единичных расценок к сметным расчётам на содержание автомобильных дорог в сельских поселениях</w:t>
      </w:r>
      <w:r>
        <w:rPr>
          <w:highlight w:val="none"/>
        </w:rPr>
        <w:t>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«Создание условий для функционирования органов местного самоуправления муниципального образования «Ахтубинский район» исполнена на </w:t>
      </w:r>
      <w:r>
        <w:rPr>
          <w:rFonts w:hint="default"/>
          <w:b/>
          <w:highlight w:val="none"/>
          <w:lang w:val="ru-RU"/>
        </w:rPr>
        <w:t>27,2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(10576,63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произведено финансирование аварийно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-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диспетчерской службы</w:t>
      </w:r>
      <w:r>
        <w:rPr>
          <w:rFonts w:hint="default"/>
          <w:highlight w:val="none"/>
          <w:lang w:val="ru-RU"/>
        </w:rPr>
        <w:t xml:space="preserve"> (607,88 тыс. руб.)</w:t>
      </w:r>
      <w:r>
        <w:rPr>
          <w:highlight w:val="none"/>
        </w:rPr>
        <w:t xml:space="preserve">, содержания зданий и помещений, оплаты труда и страховых взносов, </w:t>
      </w:r>
      <w:r>
        <w:rPr>
          <w:highlight w:val="none"/>
          <w:lang w:val="ru-RU"/>
        </w:rPr>
        <w:t>заключённых</w:t>
      </w:r>
      <w:r>
        <w:rPr>
          <w:rFonts w:hint="default"/>
          <w:highlight w:val="none"/>
          <w:lang w:val="ru-RU"/>
        </w:rPr>
        <w:t xml:space="preserve"> МКУ  «УХТО МО «Ахтубинский район»</w:t>
      </w:r>
      <w:r>
        <w:rPr>
          <w:highlight w:val="none"/>
        </w:rPr>
        <w:t>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«Повышение эффективности управления муниципальными финансами» исполнена на </w:t>
      </w:r>
      <w:r>
        <w:rPr>
          <w:rFonts w:hint="default"/>
          <w:b/>
          <w:highlight w:val="none"/>
          <w:lang w:val="ru-RU"/>
        </w:rPr>
        <w:t>24,8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(18602,98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произведено финансирование полномочий на выравнивание бюджетной обеспеченности (</w:t>
      </w:r>
      <w:r>
        <w:rPr>
          <w:rFonts w:hint="default"/>
          <w:highlight w:val="none"/>
          <w:lang w:val="ru-RU"/>
        </w:rPr>
        <w:t>15014,4</w:t>
      </w:r>
      <w:r>
        <w:rPr>
          <w:highlight w:val="none"/>
        </w:rPr>
        <w:t xml:space="preserve"> тыс. руб.), процентные платежи по муниципальному долгу (</w:t>
      </w:r>
      <w:r>
        <w:rPr>
          <w:rFonts w:hint="default"/>
          <w:highlight w:val="none"/>
          <w:lang w:val="ru-RU"/>
        </w:rPr>
        <w:t>0,00</w:t>
      </w:r>
      <w:r>
        <w:rPr>
          <w:highlight w:val="none"/>
        </w:rPr>
        <w:t xml:space="preserve"> тыс. руб.),</w:t>
      </w:r>
      <w:r>
        <w:rPr>
          <w:rFonts w:hint="default"/>
          <w:highlight w:val="none"/>
          <w:lang w:val="ru-RU"/>
        </w:rPr>
        <w:t xml:space="preserve"> предоставление иных межбюджетных трансфертов из бюджета МО «Ахтубинский район» (375,00 тыс. руб.),</w:t>
      </w:r>
      <w:r>
        <w:rPr>
          <w:highlight w:val="none"/>
        </w:rPr>
        <w:t xml:space="preserve"> дотации на выравнивание бюджетной обеспеченности поселений из бюджета Ахтубинского района (</w:t>
      </w:r>
      <w:r>
        <w:rPr>
          <w:rFonts w:hint="default"/>
          <w:highlight w:val="none"/>
          <w:lang w:val="ru-RU"/>
        </w:rPr>
        <w:t>1683,1</w:t>
      </w:r>
      <w:r>
        <w:rPr>
          <w:highlight w:val="none"/>
        </w:rPr>
        <w:t xml:space="preserve"> тыс. руб.), формирование бюджетной </w:t>
      </w:r>
      <w:r>
        <w:rPr>
          <w:highlight w:val="none"/>
          <w:lang w:val="ru-RU"/>
        </w:rPr>
        <w:t>отчётности</w:t>
      </w:r>
      <w:r>
        <w:rPr>
          <w:highlight w:val="none"/>
        </w:rPr>
        <w:t xml:space="preserve"> поселений, обеспечение функций финансового органа (</w:t>
      </w:r>
      <w:r>
        <w:rPr>
          <w:rFonts w:hint="default"/>
          <w:highlight w:val="none"/>
          <w:lang w:val="ru-RU"/>
        </w:rPr>
        <w:t>110,9</w:t>
      </w:r>
      <w:r>
        <w:rPr>
          <w:highlight w:val="none"/>
        </w:rPr>
        <w:t xml:space="preserve"> тыс. руб.), содержание финансового управления (</w:t>
      </w:r>
      <w:r>
        <w:rPr>
          <w:rFonts w:hint="default"/>
          <w:highlight w:val="none"/>
          <w:lang w:val="ru-RU"/>
        </w:rPr>
        <w:t>1419,5</w:t>
      </w:r>
      <w:r>
        <w:rPr>
          <w:highlight w:val="none"/>
        </w:rPr>
        <w:t xml:space="preserve"> тыс. руб.);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t xml:space="preserve">МП «Реализация функций органов местного самоуправления муниципального образования «Ахтубинский район» исполнена на </w:t>
      </w:r>
      <w:r>
        <w:rPr>
          <w:rFonts w:hint="default"/>
          <w:b/>
          <w:lang w:val="ru-RU"/>
        </w:rPr>
        <w:t>19,1</w:t>
      </w:r>
      <w:r>
        <w:rPr>
          <w:b/>
        </w:rPr>
        <w:t>%</w:t>
      </w:r>
      <w:r>
        <w:t xml:space="preserve"> </w:t>
      </w:r>
      <w:r>
        <w:rPr>
          <w:rFonts w:hint="default"/>
          <w:lang w:val="ru-RU"/>
        </w:rPr>
        <w:t>(7819,01</w:t>
      </w:r>
      <w:r>
        <w:t>тыс. руб.</w:t>
      </w:r>
      <w:r>
        <w:rPr>
          <w:rFonts w:hint="default"/>
          <w:lang w:val="ru-RU"/>
        </w:rPr>
        <w:t>)</w:t>
      </w:r>
      <w:r>
        <w:t>,</w:t>
      </w:r>
      <w:r>
        <w:rPr>
          <w:highlight w:val="none"/>
        </w:rPr>
        <w:t xml:space="preserve"> произведено финансирование деятельности административной комиссии (</w:t>
      </w:r>
      <w:r>
        <w:rPr>
          <w:rFonts w:hint="default"/>
          <w:highlight w:val="none"/>
          <w:lang w:val="ru-RU"/>
        </w:rPr>
        <w:t>100,5</w:t>
      </w:r>
      <w:r>
        <w:rPr>
          <w:highlight w:val="none"/>
        </w:rPr>
        <w:t xml:space="preserve"> тыс. руб.), деятельности комиссии по делам несовершеннолетних и защите их прав (</w:t>
      </w:r>
      <w:r>
        <w:rPr>
          <w:rFonts w:hint="default"/>
          <w:highlight w:val="none"/>
          <w:lang w:val="ru-RU"/>
        </w:rPr>
        <w:t>345,7</w:t>
      </w:r>
      <w:r>
        <w:rPr>
          <w:highlight w:val="none"/>
        </w:rPr>
        <w:t>тыс. руб), доплаты к пенсии 11</w:t>
      </w:r>
      <w:r>
        <w:rPr>
          <w:rFonts w:hint="default"/>
          <w:highlight w:val="none"/>
          <w:lang w:val="ru-RU"/>
        </w:rPr>
        <w:t>8</w:t>
      </w:r>
      <w:r>
        <w:rPr>
          <w:highlight w:val="none"/>
        </w:rPr>
        <w:t xml:space="preserve"> человек (</w:t>
      </w:r>
      <w:r>
        <w:rPr>
          <w:rFonts w:hint="default"/>
          <w:highlight w:val="none"/>
          <w:lang w:val="ru-RU"/>
        </w:rPr>
        <w:t>1485,8</w:t>
      </w:r>
      <w:r>
        <w:rPr>
          <w:highlight w:val="none"/>
        </w:rPr>
        <w:t xml:space="preserve"> тыс. руб.), деятельности администрации МО «Ахтубинский район» и </w:t>
      </w:r>
      <w:r>
        <w:rPr>
          <w:highlight w:val="none"/>
          <w:lang w:val="ru-RU"/>
        </w:rPr>
        <w:t>заключённых</w:t>
      </w:r>
      <w:r>
        <w:rPr>
          <w:highlight w:val="none"/>
        </w:rPr>
        <w:t xml:space="preserve"> контрактов (</w:t>
      </w:r>
      <w:r>
        <w:rPr>
          <w:rFonts w:hint="default"/>
          <w:highlight w:val="none"/>
          <w:lang w:val="ru-RU"/>
        </w:rPr>
        <w:t>5887,0</w:t>
      </w:r>
      <w:r>
        <w:rPr>
          <w:highlight w:val="none"/>
        </w:rPr>
        <w:t xml:space="preserve"> тыс. руб.);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t xml:space="preserve">МП «Совершенствование системы управления муниципальной собственностью МО «Ахтубинский район» исполнена на </w:t>
      </w:r>
      <w:r>
        <w:rPr>
          <w:rFonts w:hint="default"/>
          <w:b/>
          <w:lang w:val="ru-RU"/>
        </w:rPr>
        <w:t>10,4</w:t>
      </w:r>
      <w:r>
        <w:rPr>
          <w:b/>
        </w:rPr>
        <w:t>%</w:t>
      </w:r>
      <w:r>
        <w:t xml:space="preserve"> </w:t>
      </w:r>
      <w:r>
        <w:rPr>
          <w:rFonts w:hint="default"/>
          <w:lang w:val="ru-RU"/>
        </w:rPr>
        <w:t>(587,11</w:t>
      </w:r>
      <w:r>
        <w:t xml:space="preserve"> тыс. руб.</w:t>
      </w:r>
      <w:r>
        <w:rPr>
          <w:rFonts w:hint="default"/>
          <w:lang w:val="ru-RU"/>
        </w:rPr>
        <w:t>)</w:t>
      </w:r>
      <w:r>
        <w:rPr>
          <w:highlight w:val="none"/>
        </w:rPr>
        <w:t>, произведены расходы на содержание аппарата УИЗО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  <w:lang w:val="ru-RU"/>
        </w:rPr>
        <w:t>и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  <w:lang w:val="ru-RU"/>
        </w:rPr>
        <w:t>программное</w:t>
      </w:r>
      <w:r>
        <w:rPr>
          <w:rFonts w:hint="default"/>
          <w:highlight w:val="none"/>
          <w:lang w:val="ru-RU"/>
        </w:rPr>
        <w:t xml:space="preserve"> обеспечение;</w:t>
      </w:r>
    </w:p>
    <w:p>
      <w:pPr>
        <w:pStyle w:val="10"/>
        <w:numPr>
          <w:ilvl w:val="0"/>
          <w:numId w:val="3"/>
        </w:numPr>
        <w:ind w:left="54" w:leftChars="0" w:firstLine="426" w:firstLineChars="0"/>
        <w:jc w:val="both"/>
        <w:rPr>
          <w:highlight w:val="none"/>
        </w:rPr>
      </w:pPr>
      <w:r>
        <w:rPr>
          <w:highlight w:val="none"/>
        </w:rPr>
        <w:t xml:space="preserve">Иные непрограммные мероприятия исполнены на </w:t>
      </w:r>
      <w:r>
        <w:rPr>
          <w:rFonts w:hint="default"/>
          <w:b/>
          <w:highlight w:val="none"/>
          <w:lang w:val="ru-RU"/>
        </w:rPr>
        <w:t>9,3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(2779,61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произведено финансирование деятельности Совета МО «Ахтубинский район», КСП и иные расходы.</w:t>
      </w:r>
    </w:p>
    <w:p>
      <w:pPr>
        <w:pStyle w:val="10"/>
        <w:numPr>
          <w:ilvl w:val="0"/>
          <w:numId w:val="3"/>
        </w:numPr>
        <w:ind w:left="54" w:leftChars="0" w:firstLine="426" w:firstLineChars="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Непрограммное направление деятельности реализация функций органов местного самоуправления администрации МО «Ахтубинский район» исполнено на </w:t>
      </w:r>
      <w:r>
        <w:rPr>
          <w:rFonts w:hint="default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20,9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(314,99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тыс. руб.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)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произведено финансирование расходов на функционирование высшего должностного лица.</w:t>
      </w:r>
    </w:p>
    <w:p>
      <w:pPr>
        <w:jc w:val="both"/>
      </w:pPr>
    </w:p>
    <w:p>
      <w:pPr>
        <w:jc w:val="center"/>
        <w:rPr>
          <w:b/>
          <w:lang w:eastAsia="ar-SA"/>
        </w:rPr>
      </w:pPr>
      <w:r>
        <w:rPr>
          <w:b/>
          <w:lang w:eastAsia="ar-SA"/>
        </w:rPr>
        <w:t>Анализ исполнения бюджета по источникам финансирования дефицита бюджета.</w:t>
      </w:r>
    </w:p>
    <w:p>
      <w:pPr>
        <w:autoSpaceDE w:val="0"/>
        <w:autoSpaceDN w:val="0"/>
        <w:adjustRightInd w:val="0"/>
        <w:ind w:firstLine="567"/>
      </w:pPr>
    </w:p>
    <w:p>
      <w:pPr>
        <w:autoSpaceDE w:val="0"/>
        <w:autoSpaceDN w:val="0"/>
        <w:adjustRightInd w:val="0"/>
        <w:ind w:firstLine="567"/>
        <w:jc w:val="both"/>
      </w:pPr>
      <w:r>
        <w:t xml:space="preserve">По результатам исполнения бюджета </w:t>
      </w:r>
      <w:r>
        <w:rPr>
          <w:lang w:val="ru-RU"/>
        </w:rPr>
        <w:t>за 1 квартал 2023</w:t>
      </w:r>
      <w:r>
        <w:t xml:space="preserve"> года сложился </w:t>
      </w:r>
      <w:r>
        <w:rPr>
          <w:b/>
          <w:i/>
        </w:rPr>
        <w:t>профицит</w:t>
      </w:r>
      <w:r>
        <w:t xml:space="preserve"> в размере </w:t>
      </w:r>
      <w:r>
        <w:rPr>
          <w:rFonts w:hint="default"/>
          <w:lang w:val="ru-RU"/>
        </w:rPr>
        <w:t>13716,58</w:t>
      </w:r>
      <w:r>
        <w:t xml:space="preserve"> тыс. руб.</w:t>
      </w:r>
    </w:p>
    <w:p>
      <w:pPr>
        <w:autoSpaceDE w:val="0"/>
        <w:autoSpaceDN w:val="0"/>
        <w:adjustRightInd w:val="0"/>
        <w:ind w:firstLine="567"/>
        <w:jc w:val="both"/>
      </w:pPr>
      <w:r>
        <w:t xml:space="preserve">Исполнение бюджета по источникам внутреннего финансирования дефицита представлено в Таблице №7: </w:t>
      </w:r>
    </w:p>
    <w:p>
      <w:pPr>
        <w:autoSpaceDE w:val="0"/>
        <w:autoSpaceDN w:val="0"/>
        <w:adjustRightInd w:val="0"/>
        <w:ind w:firstLine="567"/>
        <w:jc w:val="right"/>
      </w:pPr>
      <w:r>
        <w:t>Таблица № 7 (тыс. руб.)</w:t>
      </w:r>
    </w:p>
    <w:tbl>
      <w:tblPr>
        <w:tblStyle w:val="3"/>
        <w:tblW w:w="936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8"/>
        <w:gridCol w:w="2445"/>
        <w:gridCol w:w="2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на 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за 1 </w:t>
            </w:r>
            <w:r>
              <w:rPr>
                <w:color w:val="000000"/>
                <w:sz w:val="20"/>
                <w:szCs w:val="20"/>
                <w:lang w:val="ru-RU"/>
              </w:rPr>
              <w:t>квартал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года, 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207,28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-13 716,58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организаций: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6 148,95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6 148,95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кредитов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-5 941,67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бюджетных кредитов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5 941,67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-13 716,58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0,00</w:t>
            </w:r>
          </w:p>
        </w:tc>
      </w:tr>
    </w:tbl>
    <w:p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</w:p>
    <w:p>
      <w:pPr>
        <w:tabs>
          <w:tab w:val="left" w:pos="567"/>
        </w:tabs>
        <w:jc w:val="both"/>
      </w:pPr>
      <w:r>
        <w:t xml:space="preserve">Расходы на обслуживание муниципального долга </w:t>
      </w:r>
      <w:r>
        <w:rPr>
          <w:lang w:val="ru-RU"/>
        </w:rPr>
        <w:t>за 1 квартал 2023</w:t>
      </w:r>
      <w:r>
        <w:t xml:space="preserve"> года составили </w:t>
      </w:r>
      <w:r>
        <w:rPr>
          <w:rFonts w:hint="default"/>
          <w:lang w:val="ru-RU"/>
        </w:rPr>
        <w:t xml:space="preserve">0,00 </w:t>
      </w:r>
      <w:r>
        <w:t>тыс. руб. что меньше чем в аналогичный период 202</w:t>
      </w:r>
      <w:r>
        <w:rPr>
          <w:rFonts w:hint="default"/>
          <w:lang w:val="ru-RU"/>
        </w:rPr>
        <w:t>2</w:t>
      </w:r>
      <w:r>
        <w:t xml:space="preserve"> г. (</w:t>
      </w:r>
      <w:r>
        <w:rPr>
          <w:rFonts w:hint="default"/>
          <w:lang w:val="ru-RU"/>
        </w:rPr>
        <w:t>422,26</w:t>
      </w:r>
      <w:r>
        <w:t xml:space="preserve"> тыс. руб.) на </w:t>
      </w:r>
      <w:r>
        <w:rPr>
          <w:rFonts w:hint="default"/>
          <w:lang w:val="ru-RU"/>
        </w:rPr>
        <w:t xml:space="preserve">422,26 </w:t>
      </w:r>
      <w:r>
        <w:t xml:space="preserve">тыс. </w:t>
      </w:r>
      <w:r>
        <w:rPr>
          <w:lang w:val="ru-RU"/>
        </w:rPr>
        <w:t>руб.</w:t>
      </w:r>
      <w:r>
        <w:t>.</w:t>
      </w:r>
    </w:p>
    <w:p>
      <w:pPr>
        <w:tabs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Выводы:</w:t>
      </w:r>
    </w:p>
    <w:p>
      <w:pPr>
        <w:pStyle w:val="10"/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0"/>
        <w:jc w:val="both"/>
      </w:pPr>
      <w:r>
        <w:rPr>
          <w:lang w:val="ru-RU"/>
        </w:rPr>
        <w:t>Отчёт</w:t>
      </w:r>
      <w:r>
        <w:t xml:space="preserve"> об исполнении бюджета </w:t>
      </w:r>
      <w:r>
        <w:rPr>
          <w:lang w:val="ru-RU"/>
        </w:rPr>
        <w:t>МО</w:t>
      </w:r>
      <w:r>
        <w:t xml:space="preserve"> «</w:t>
      </w:r>
      <w:r>
        <w:rPr>
          <w:rFonts w:hint="default"/>
        </w:rPr>
        <w:t>Ахтубинский район</w:t>
      </w:r>
      <w:r>
        <w:t xml:space="preserve">» </w:t>
      </w:r>
      <w:r>
        <w:rPr>
          <w:lang w:val="ru-RU"/>
        </w:rPr>
        <w:t>за 1 квартал 2023</w:t>
      </w:r>
      <w:r>
        <w:t xml:space="preserve"> года, </w:t>
      </w:r>
      <w:r>
        <w:rPr>
          <w:lang w:val="ru-RU"/>
        </w:rPr>
        <w:t>утверждённый</w:t>
      </w:r>
      <w:r>
        <w:t xml:space="preserve"> Постановлением администрации МО «Ахтубинский район» 2</w:t>
      </w:r>
      <w:r>
        <w:rPr>
          <w:rFonts w:hint="default"/>
          <w:lang w:val="ru-RU"/>
        </w:rPr>
        <w:t>6</w:t>
      </w:r>
      <w:r>
        <w:t>.</w:t>
      </w:r>
      <w:r>
        <w:rPr>
          <w:rFonts w:hint="default"/>
          <w:lang w:val="ru-RU"/>
        </w:rPr>
        <w:t>04</w:t>
      </w:r>
      <w:r>
        <w:t>.202</w:t>
      </w:r>
      <w:r>
        <w:rPr>
          <w:rFonts w:hint="default"/>
          <w:lang w:val="ru-RU"/>
        </w:rPr>
        <w:t>3</w:t>
      </w:r>
      <w:r>
        <w:t xml:space="preserve"> г. №</w:t>
      </w:r>
      <w:r>
        <w:rPr>
          <w:rFonts w:hint="default"/>
          <w:lang w:val="ru-RU"/>
        </w:rPr>
        <w:t>192</w:t>
      </w:r>
      <w:r>
        <w:t xml:space="preserve"> поступил в Контрольно-счетную палату МО «Ахтубинский район - </w:t>
      </w:r>
      <w:r>
        <w:rPr>
          <w:rFonts w:hint="default"/>
          <w:lang w:val="ru-RU"/>
        </w:rPr>
        <w:t>28.04</w:t>
      </w:r>
      <w:r>
        <w:t>.2021</w:t>
      </w:r>
      <w:r>
        <w:rPr>
          <w:rFonts w:hint="default"/>
          <w:lang w:val="ru-RU"/>
        </w:rPr>
        <w:t>3</w:t>
      </w:r>
      <w:r>
        <w:t xml:space="preserve"> года, своевременно. </w:t>
      </w:r>
    </w:p>
    <w:p>
      <w:pPr>
        <w:pStyle w:val="10"/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0"/>
        <w:jc w:val="both"/>
        <w:rPr>
          <w:highlight w:val="none"/>
        </w:rPr>
      </w:pPr>
      <w:r>
        <w:rPr>
          <w:highlight w:val="none"/>
        </w:rPr>
        <w:t xml:space="preserve"> </w:t>
      </w:r>
      <w:r>
        <w:rPr>
          <w:highlight w:val="none"/>
          <w:lang w:val="ru-RU"/>
        </w:rPr>
        <w:t>За 1 квартал 2023</w:t>
      </w:r>
      <w:r>
        <w:rPr>
          <w:highlight w:val="none"/>
        </w:rPr>
        <w:t xml:space="preserve"> года в доходную часть бюджета поступило </w:t>
      </w:r>
      <w:r>
        <w:rPr>
          <w:rFonts w:hint="default"/>
          <w:highlight w:val="none"/>
          <w:lang w:val="ru-RU"/>
        </w:rPr>
        <w:t>330006,92</w:t>
      </w:r>
      <w:r>
        <w:rPr>
          <w:highlight w:val="none"/>
        </w:rPr>
        <w:t xml:space="preserve"> тыс. руб. или </w:t>
      </w:r>
      <w:r>
        <w:rPr>
          <w:rFonts w:hint="default"/>
          <w:highlight w:val="none"/>
          <w:lang w:val="ru-RU"/>
        </w:rPr>
        <w:t>21,4</w:t>
      </w:r>
      <w:r>
        <w:rPr>
          <w:highlight w:val="none"/>
        </w:rPr>
        <w:t xml:space="preserve">% к </w:t>
      </w:r>
      <w:r>
        <w:rPr>
          <w:highlight w:val="none"/>
          <w:lang w:val="ru-RU"/>
        </w:rPr>
        <w:t>утверждённому</w:t>
      </w:r>
      <w:r>
        <w:rPr>
          <w:highlight w:val="none"/>
        </w:rPr>
        <w:t xml:space="preserve"> прогнозу (1456389,44 тыс. руб.):</w:t>
      </w:r>
    </w:p>
    <w:p>
      <w:pPr>
        <w:pStyle w:val="10"/>
        <w:tabs>
          <w:tab w:val="left" w:pos="284"/>
          <w:tab w:val="left" w:pos="567"/>
        </w:tabs>
        <w:suppressAutoHyphens/>
        <w:ind w:left="0"/>
        <w:jc w:val="both"/>
        <w:rPr>
          <w:highlight w:val="none"/>
        </w:rPr>
      </w:pPr>
      <w:r>
        <w:rPr>
          <w:highlight w:val="none"/>
        </w:rPr>
        <w:t xml:space="preserve">- налоговые доходы исполнены на </w:t>
      </w:r>
      <w:r>
        <w:rPr>
          <w:rFonts w:hint="default"/>
          <w:highlight w:val="none"/>
          <w:lang w:val="ru-RU"/>
        </w:rPr>
        <w:t>18,94</w:t>
      </w:r>
      <w:r>
        <w:rPr>
          <w:highlight w:val="none"/>
        </w:rPr>
        <w:t>% (</w:t>
      </w:r>
      <w:r>
        <w:rPr>
          <w:rFonts w:hint="default"/>
          <w:highlight w:val="none"/>
          <w:lang w:val="ru-RU"/>
        </w:rPr>
        <w:t>80517,03</w:t>
      </w:r>
      <w:r>
        <w:rPr>
          <w:highlight w:val="none"/>
        </w:rPr>
        <w:t xml:space="preserve"> тыс. руб.)</w:t>
      </w:r>
    </w:p>
    <w:p>
      <w:pPr>
        <w:pStyle w:val="10"/>
        <w:tabs>
          <w:tab w:val="left" w:pos="284"/>
          <w:tab w:val="left" w:pos="567"/>
        </w:tabs>
        <w:suppressAutoHyphens/>
        <w:ind w:left="0"/>
        <w:jc w:val="both"/>
        <w:rPr>
          <w:highlight w:val="none"/>
        </w:rPr>
      </w:pPr>
      <w:r>
        <w:rPr>
          <w:highlight w:val="none"/>
        </w:rPr>
        <w:t xml:space="preserve">- неналоговые доходы исполнены на </w:t>
      </w:r>
      <w:r>
        <w:rPr>
          <w:rFonts w:hint="default"/>
          <w:highlight w:val="none"/>
          <w:lang w:val="ru-RU"/>
        </w:rPr>
        <w:t>16,65</w:t>
      </w:r>
      <w:r>
        <w:rPr>
          <w:highlight w:val="none"/>
        </w:rPr>
        <w:t>% (</w:t>
      </w:r>
      <w:r>
        <w:rPr>
          <w:rFonts w:hint="default"/>
          <w:highlight w:val="none"/>
          <w:lang w:val="ru-RU"/>
        </w:rPr>
        <w:t>19932,06</w:t>
      </w:r>
      <w:r>
        <w:rPr>
          <w:highlight w:val="none"/>
        </w:rPr>
        <w:t xml:space="preserve"> тыс. руб.);</w:t>
      </w:r>
    </w:p>
    <w:p>
      <w:pPr>
        <w:tabs>
          <w:tab w:val="left" w:pos="284"/>
        </w:tabs>
        <w:jc w:val="both"/>
        <w:rPr>
          <w:highlight w:val="none"/>
        </w:rPr>
      </w:pPr>
      <w:r>
        <w:rPr>
          <w:highlight w:val="none"/>
        </w:rPr>
        <w:t xml:space="preserve">- безвозмездные поступления исполнены на </w:t>
      </w:r>
      <w:r>
        <w:rPr>
          <w:rFonts w:hint="default"/>
          <w:highlight w:val="none"/>
          <w:lang w:val="ru-RU"/>
        </w:rPr>
        <w:t>22,68</w:t>
      </w:r>
      <w:r>
        <w:rPr>
          <w:highlight w:val="none"/>
        </w:rPr>
        <w:t>% (</w:t>
      </w:r>
      <w:r>
        <w:rPr>
          <w:rFonts w:hint="default"/>
          <w:highlight w:val="none"/>
          <w:lang w:val="ru-RU"/>
        </w:rPr>
        <w:t xml:space="preserve">229557,83 </w:t>
      </w:r>
      <w:r>
        <w:rPr>
          <w:highlight w:val="none"/>
        </w:rPr>
        <w:t>тыс. руб.).</w:t>
      </w:r>
    </w:p>
    <w:p>
      <w:pPr>
        <w:pStyle w:val="10"/>
        <w:shd w:val="clear" w:color="auto" w:fill="FFFFFF"/>
        <w:tabs>
          <w:tab w:val="left" w:pos="284"/>
        </w:tabs>
        <w:ind w:left="0"/>
        <w:jc w:val="both"/>
        <w:rPr>
          <w:highlight w:val="none"/>
        </w:rPr>
      </w:pPr>
      <w:r>
        <w:rPr>
          <w:highlight w:val="none"/>
        </w:rPr>
        <w:t xml:space="preserve">Темп </w:t>
      </w:r>
      <w:r>
        <w:rPr>
          <w:highlight w:val="none"/>
          <w:lang w:val="ru-RU"/>
        </w:rPr>
        <w:t>снижения</w:t>
      </w:r>
      <w:r>
        <w:rPr>
          <w:highlight w:val="none"/>
        </w:rPr>
        <w:t xml:space="preserve"> общего </w:t>
      </w:r>
      <w:r>
        <w:rPr>
          <w:highlight w:val="none"/>
          <w:lang w:val="ru-RU"/>
        </w:rPr>
        <w:t>объёма</w:t>
      </w:r>
      <w:r>
        <w:rPr>
          <w:highlight w:val="none"/>
        </w:rPr>
        <w:t xml:space="preserve"> доходов относительно аналогичного периода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составляет </w:t>
      </w:r>
      <w:r>
        <w:rPr>
          <w:rFonts w:hint="default"/>
          <w:highlight w:val="none"/>
          <w:lang w:val="ru-RU"/>
        </w:rPr>
        <w:t xml:space="preserve">90,7 </w:t>
      </w:r>
      <w:r>
        <w:rPr>
          <w:highlight w:val="none"/>
        </w:rPr>
        <w:t>% (</w:t>
      </w:r>
      <w:r>
        <w:rPr>
          <w:highlight w:val="none"/>
          <w:lang w:val="ru-RU"/>
        </w:rPr>
        <w:t>меньше</w:t>
      </w:r>
      <w:r>
        <w:rPr>
          <w:highlight w:val="none"/>
        </w:rPr>
        <w:t xml:space="preserve"> на </w:t>
      </w:r>
      <w:r>
        <w:rPr>
          <w:rFonts w:hint="default"/>
          <w:highlight w:val="none"/>
          <w:lang w:val="ru-RU"/>
        </w:rPr>
        <w:t>33828,8</w:t>
      </w:r>
      <w:r>
        <w:rPr>
          <w:highlight w:val="none"/>
        </w:rPr>
        <w:t xml:space="preserve"> тыс. руб.) за </w:t>
      </w:r>
      <w:r>
        <w:rPr>
          <w:highlight w:val="none"/>
          <w:lang w:val="ru-RU"/>
        </w:rPr>
        <w:t>счёт</w:t>
      </w:r>
      <w:r>
        <w:rPr>
          <w:highlight w:val="none"/>
        </w:rPr>
        <w:t xml:space="preserve"> снижения </w:t>
      </w:r>
      <w:r>
        <w:rPr>
          <w:highlight w:val="none"/>
          <w:lang w:val="ru-RU"/>
        </w:rPr>
        <w:t>объёмов</w:t>
      </w:r>
      <w:r>
        <w:rPr>
          <w:highlight w:val="none"/>
        </w:rPr>
        <w:t xml:space="preserve"> безвозмездных поступлений. </w:t>
      </w:r>
    </w:p>
    <w:p>
      <w:pPr>
        <w:pStyle w:val="10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highlight w:val="none"/>
        </w:rPr>
      </w:pPr>
      <w:r>
        <w:rPr>
          <w:highlight w:val="none"/>
        </w:rPr>
        <w:t xml:space="preserve">Расходы бюджета МО «Ахтубинский район» </w:t>
      </w:r>
      <w:r>
        <w:rPr>
          <w:highlight w:val="none"/>
          <w:lang w:val="ru-RU"/>
        </w:rPr>
        <w:t>за 1 квартал 2023</w:t>
      </w:r>
      <w:r>
        <w:rPr>
          <w:highlight w:val="none"/>
        </w:rPr>
        <w:t xml:space="preserve"> года исполнены в сумме </w:t>
      </w:r>
      <w:r>
        <w:rPr>
          <w:rFonts w:hint="default"/>
          <w:highlight w:val="none"/>
          <w:lang w:val="ru-RU"/>
        </w:rPr>
        <w:t xml:space="preserve">316290,34 </w:t>
      </w:r>
      <w:r>
        <w:rPr>
          <w:highlight w:val="none"/>
        </w:rPr>
        <w:t xml:space="preserve">тыс. руб., или </w:t>
      </w:r>
      <w:r>
        <w:rPr>
          <w:rFonts w:hint="default"/>
          <w:highlight w:val="none"/>
          <w:lang w:val="ru-RU"/>
        </w:rPr>
        <w:t>19,5</w:t>
      </w:r>
      <w:r>
        <w:rPr>
          <w:highlight w:val="none"/>
        </w:rPr>
        <w:t>% от назначений в сводной бюджетной росписи на 3</w:t>
      </w:r>
      <w:r>
        <w:rPr>
          <w:rFonts w:hint="default"/>
          <w:highlight w:val="none"/>
          <w:lang w:val="ru-RU"/>
        </w:rPr>
        <w:t>1</w:t>
      </w:r>
      <w:r>
        <w:rPr>
          <w:highlight w:val="none"/>
        </w:rPr>
        <w:t>.0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>.202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>г. (</w:t>
      </w:r>
      <w:r>
        <w:rPr>
          <w:rFonts w:hint="default"/>
          <w:highlight w:val="none"/>
          <w:lang w:val="ru-RU"/>
        </w:rPr>
        <w:t xml:space="preserve">1620968,01 </w:t>
      </w:r>
      <w:r>
        <w:rPr>
          <w:highlight w:val="none"/>
        </w:rPr>
        <w:t xml:space="preserve">тыс. руб.) Темп снижения общего </w:t>
      </w:r>
      <w:r>
        <w:rPr>
          <w:highlight w:val="none"/>
          <w:lang w:val="ru-RU"/>
        </w:rPr>
        <w:t>объёма</w:t>
      </w:r>
      <w:r>
        <w:rPr>
          <w:highlight w:val="none"/>
        </w:rPr>
        <w:t xml:space="preserve"> расходов к аналогичному периоду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составляет </w:t>
      </w:r>
      <w:r>
        <w:rPr>
          <w:rFonts w:hint="default"/>
          <w:highlight w:val="none"/>
          <w:lang w:val="ru-RU"/>
        </w:rPr>
        <w:t>88,86</w:t>
      </w:r>
      <w:r>
        <w:rPr>
          <w:highlight w:val="none"/>
        </w:rPr>
        <w:t xml:space="preserve">% (меньше на </w:t>
      </w:r>
      <w:r>
        <w:rPr>
          <w:rFonts w:hint="default"/>
          <w:highlight w:val="none"/>
          <w:lang w:val="ru-RU"/>
        </w:rPr>
        <w:t>39657,04</w:t>
      </w:r>
      <w:r>
        <w:rPr>
          <w:highlight w:val="none"/>
        </w:rPr>
        <w:t xml:space="preserve"> тыс. руб.).</w:t>
      </w:r>
    </w:p>
    <w:p>
      <w:pPr>
        <w:pStyle w:val="10"/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0"/>
        <w:jc w:val="both"/>
        <w:rPr>
          <w:highlight w:val="none"/>
        </w:rPr>
      </w:pPr>
      <w:r>
        <w:rPr>
          <w:highlight w:val="none"/>
        </w:rPr>
        <w:t xml:space="preserve">По результату исполнения бюджета </w:t>
      </w:r>
      <w:r>
        <w:rPr>
          <w:highlight w:val="none"/>
          <w:lang w:val="ru-RU"/>
        </w:rPr>
        <w:t>за 1 квартал 2023</w:t>
      </w:r>
      <w:r>
        <w:rPr>
          <w:highlight w:val="none"/>
        </w:rPr>
        <w:t xml:space="preserve"> года сложился профицит бюджета в размере </w:t>
      </w:r>
      <w:r>
        <w:rPr>
          <w:rFonts w:hint="default"/>
          <w:highlight w:val="none"/>
          <w:lang w:val="ru-RU"/>
        </w:rPr>
        <w:t>13716,58</w:t>
      </w:r>
      <w:r>
        <w:rPr>
          <w:highlight w:val="none"/>
        </w:rPr>
        <w:t xml:space="preserve"> тыс. руб. </w:t>
      </w:r>
    </w:p>
    <w:p>
      <w:pPr>
        <w:tabs>
          <w:tab w:val="left" w:pos="284"/>
          <w:tab w:val="left" w:pos="567"/>
        </w:tabs>
        <w:suppressAutoHyphens/>
        <w:jc w:val="both"/>
        <w:rPr>
          <w:highlight w:val="none"/>
        </w:rPr>
      </w:pPr>
    </w:p>
    <w:p>
      <w:pPr>
        <w:tabs>
          <w:tab w:val="left" w:pos="284"/>
          <w:tab w:val="left" w:pos="567"/>
        </w:tabs>
        <w:suppressAutoHyphens/>
        <w:jc w:val="both"/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Контрольно-счетной палаты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МО «Ахтубинский район»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Ю.Ю. Журавлева</w:t>
      </w: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6494288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AF7B5A"/>
    <w:multiLevelType w:val="multilevel"/>
    <w:tmpl w:val="37AF7B5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2A12CA3"/>
    <w:multiLevelType w:val="multilevel"/>
    <w:tmpl w:val="52A12CA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55BFB"/>
    <w:multiLevelType w:val="multilevel"/>
    <w:tmpl w:val="57C55BFB"/>
    <w:lvl w:ilvl="0" w:tentative="0">
      <w:start w:val="1"/>
      <w:numFmt w:val="bullet"/>
      <w:lvlText w:val=""/>
      <w:lvlJc w:val="left"/>
      <w:pPr>
        <w:ind w:left="77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9836E2E"/>
    <w:multiLevelType w:val="multilevel"/>
    <w:tmpl w:val="79836E2E"/>
    <w:lvl w:ilvl="0" w:tentative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8"/>
    <w:rsid w:val="000049AB"/>
    <w:rsid w:val="000051AB"/>
    <w:rsid w:val="00005CAC"/>
    <w:rsid w:val="00013A82"/>
    <w:rsid w:val="000153C9"/>
    <w:rsid w:val="000229FF"/>
    <w:rsid w:val="00030B60"/>
    <w:rsid w:val="00031ECB"/>
    <w:rsid w:val="00034342"/>
    <w:rsid w:val="0005017B"/>
    <w:rsid w:val="00050650"/>
    <w:rsid w:val="00052509"/>
    <w:rsid w:val="00057892"/>
    <w:rsid w:val="00064DC9"/>
    <w:rsid w:val="000667F0"/>
    <w:rsid w:val="00072EA5"/>
    <w:rsid w:val="00077D6A"/>
    <w:rsid w:val="000863A4"/>
    <w:rsid w:val="00087A25"/>
    <w:rsid w:val="000917E8"/>
    <w:rsid w:val="00092577"/>
    <w:rsid w:val="00096640"/>
    <w:rsid w:val="000A7E4C"/>
    <w:rsid w:val="000B4721"/>
    <w:rsid w:val="000B7709"/>
    <w:rsid w:val="000C7734"/>
    <w:rsid w:val="000D180C"/>
    <w:rsid w:val="000D655E"/>
    <w:rsid w:val="00114EBB"/>
    <w:rsid w:val="00115F17"/>
    <w:rsid w:val="00120EEB"/>
    <w:rsid w:val="001243DC"/>
    <w:rsid w:val="00124877"/>
    <w:rsid w:val="00132A97"/>
    <w:rsid w:val="00147CB5"/>
    <w:rsid w:val="00150D10"/>
    <w:rsid w:val="00151250"/>
    <w:rsid w:val="00151594"/>
    <w:rsid w:val="00155CFB"/>
    <w:rsid w:val="00164275"/>
    <w:rsid w:val="001709A6"/>
    <w:rsid w:val="001723D1"/>
    <w:rsid w:val="00173D2E"/>
    <w:rsid w:val="001761E4"/>
    <w:rsid w:val="0017669A"/>
    <w:rsid w:val="00185F11"/>
    <w:rsid w:val="00186666"/>
    <w:rsid w:val="001868C3"/>
    <w:rsid w:val="001918AC"/>
    <w:rsid w:val="00195F1A"/>
    <w:rsid w:val="001A095B"/>
    <w:rsid w:val="001A21AC"/>
    <w:rsid w:val="001A2DEF"/>
    <w:rsid w:val="001A51CF"/>
    <w:rsid w:val="001A768F"/>
    <w:rsid w:val="001B7203"/>
    <w:rsid w:val="001C0076"/>
    <w:rsid w:val="001C19C5"/>
    <w:rsid w:val="001D310B"/>
    <w:rsid w:val="001D3736"/>
    <w:rsid w:val="001D3790"/>
    <w:rsid w:val="001D5988"/>
    <w:rsid w:val="001D6554"/>
    <w:rsid w:val="001D6D45"/>
    <w:rsid w:val="001E3D5B"/>
    <w:rsid w:val="001E69AF"/>
    <w:rsid w:val="00200175"/>
    <w:rsid w:val="00203B5D"/>
    <w:rsid w:val="00203D06"/>
    <w:rsid w:val="0021599D"/>
    <w:rsid w:val="002205D5"/>
    <w:rsid w:val="002213FE"/>
    <w:rsid w:val="0022215C"/>
    <w:rsid w:val="00224396"/>
    <w:rsid w:val="00226DE3"/>
    <w:rsid w:val="002273CB"/>
    <w:rsid w:val="00230357"/>
    <w:rsid w:val="00230AC9"/>
    <w:rsid w:val="002402B7"/>
    <w:rsid w:val="00241228"/>
    <w:rsid w:val="00243468"/>
    <w:rsid w:val="00252598"/>
    <w:rsid w:val="00254DC6"/>
    <w:rsid w:val="00255CBE"/>
    <w:rsid w:val="00255D25"/>
    <w:rsid w:val="002613BD"/>
    <w:rsid w:val="00262623"/>
    <w:rsid w:val="00267E82"/>
    <w:rsid w:val="00280864"/>
    <w:rsid w:val="00281085"/>
    <w:rsid w:val="00282993"/>
    <w:rsid w:val="00286A37"/>
    <w:rsid w:val="00286CCE"/>
    <w:rsid w:val="00290D4C"/>
    <w:rsid w:val="002974F3"/>
    <w:rsid w:val="002B5AB1"/>
    <w:rsid w:val="002C3094"/>
    <w:rsid w:val="002C4D43"/>
    <w:rsid w:val="002D670E"/>
    <w:rsid w:val="002F0AA0"/>
    <w:rsid w:val="002F70CF"/>
    <w:rsid w:val="00301743"/>
    <w:rsid w:val="00306B9E"/>
    <w:rsid w:val="003134DE"/>
    <w:rsid w:val="00317904"/>
    <w:rsid w:val="00320527"/>
    <w:rsid w:val="003218B7"/>
    <w:rsid w:val="003319FD"/>
    <w:rsid w:val="00334E32"/>
    <w:rsid w:val="00336F7B"/>
    <w:rsid w:val="00341F5F"/>
    <w:rsid w:val="00347948"/>
    <w:rsid w:val="00354C4E"/>
    <w:rsid w:val="00361843"/>
    <w:rsid w:val="00363139"/>
    <w:rsid w:val="00366089"/>
    <w:rsid w:val="00373D34"/>
    <w:rsid w:val="00377BF7"/>
    <w:rsid w:val="00380781"/>
    <w:rsid w:val="003A11CA"/>
    <w:rsid w:val="003B4189"/>
    <w:rsid w:val="003B47BA"/>
    <w:rsid w:val="003C1F0E"/>
    <w:rsid w:val="003C5567"/>
    <w:rsid w:val="003C5918"/>
    <w:rsid w:val="003C5A7C"/>
    <w:rsid w:val="003D4D6F"/>
    <w:rsid w:val="003E331B"/>
    <w:rsid w:val="003E6433"/>
    <w:rsid w:val="003F1E26"/>
    <w:rsid w:val="00405E11"/>
    <w:rsid w:val="004112E8"/>
    <w:rsid w:val="00413861"/>
    <w:rsid w:val="00414C08"/>
    <w:rsid w:val="00421E92"/>
    <w:rsid w:val="0042259F"/>
    <w:rsid w:val="00422FF8"/>
    <w:rsid w:val="0043032F"/>
    <w:rsid w:val="00437001"/>
    <w:rsid w:val="00443DE7"/>
    <w:rsid w:val="0044608E"/>
    <w:rsid w:val="00447AC3"/>
    <w:rsid w:val="0045117C"/>
    <w:rsid w:val="0045541F"/>
    <w:rsid w:val="004622EC"/>
    <w:rsid w:val="00465EC3"/>
    <w:rsid w:val="004676EC"/>
    <w:rsid w:val="00475872"/>
    <w:rsid w:val="004802E8"/>
    <w:rsid w:val="00480F98"/>
    <w:rsid w:val="00481975"/>
    <w:rsid w:val="00482098"/>
    <w:rsid w:val="00485FCE"/>
    <w:rsid w:val="0048656F"/>
    <w:rsid w:val="00494D47"/>
    <w:rsid w:val="00496C4B"/>
    <w:rsid w:val="00496CFC"/>
    <w:rsid w:val="004A0719"/>
    <w:rsid w:val="004A0F90"/>
    <w:rsid w:val="004A173A"/>
    <w:rsid w:val="004A282A"/>
    <w:rsid w:val="004A307E"/>
    <w:rsid w:val="004B7AF3"/>
    <w:rsid w:val="004D10B1"/>
    <w:rsid w:val="004D270B"/>
    <w:rsid w:val="004D36B5"/>
    <w:rsid w:val="004D7784"/>
    <w:rsid w:val="004F0DA6"/>
    <w:rsid w:val="004F3869"/>
    <w:rsid w:val="004F3E35"/>
    <w:rsid w:val="00503C12"/>
    <w:rsid w:val="00511CD9"/>
    <w:rsid w:val="00514B91"/>
    <w:rsid w:val="00521FCF"/>
    <w:rsid w:val="005232F3"/>
    <w:rsid w:val="005248D9"/>
    <w:rsid w:val="00527B46"/>
    <w:rsid w:val="0053576F"/>
    <w:rsid w:val="00553EC8"/>
    <w:rsid w:val="005635A8"/>
    <w:rsid w:val="005711E1"/>
    <w:rsid w:val="0058006E"/>
    <w:rsid w:val="005851D3"/>
    <w:rsid w:val="005930B6"/>
    <w:rsid w:val="005A0F66"/>
    <w:rsid w:val="005A6846"/>
    <w:rsid w:val="005A70DC"/>
    <w:rsid w:val="005A75F0"/>
    <w:rsid w:val="005B11D8"/>
    <w:rsid w:val="005B1888"/>
    <w:rsid w:val="005B586A"/>
    <w:rsid w:val="005C2115"/>
    <w:rsid w:val="005C468C"/>
    <w:rsid w:val="005C774B"/>
    <w:rsid w:val="005D2AC7"/>
    <w:rsid w:val="005E1518"/>
    <w:rsid w:val="005F4F77"/>
    <w:rsid w:val="00601BAE"/>
    <w:rsid w:val="00602C8B"/>
    <w:rsid w:val="00610ADC"/>
    <w:rsid w:val="00616663"/>
    <w:rsid w:val="00621DC7"/>
    <w:rsid w:val="00624483"/>
    <w:rsid w:val="00624A0F"/>
    <w:rsid w:val="006308CF"/>
    <w:rsid w:val="00640B9D"/>
    <w:rsid w:val="00653849"/>
    <w:rsid w:val="006540A5"/>
    <w:rsid w:val="00655895"/>
    <w:rsid w:val="00657D3D"/>
    <w:rsid w:val="006623BC"/>
    <w:rsid w:val="00670F41"/>
    <w:rsid w:val="00673522"/>
    <w:rsid w:val="0067517B"/>
    <w:rsid w:val="00680B97"/>
    <w:rsid w:val="006851C7"/>
    <w:rsid w:val="00691E89"/>
    <w:rsid w:val="00694644"/>
    <w:rsid w:val="0069465A"/>
    <w:rsid w:val="006962AE"/>
    <w:rsid w:val="006A4C40"/>
    <w:rsid w:val="006A7090"/>
    <w:rsid w:val="006B5DC3"/>
    <w:rsid w:val="006D39B7"/>
    <w:rsid w:val="006D4484"/>
    <w:rsid w:val="006D4B40"/>
    <w:rsid w:val="006D53DF"/>
    <w:rsid w:val="006E3E92"/>
    <w:rsid w:val="006E7800"/>
    <w:rsid w:val="007024E8"/>
    <w:rsid w:val="0070394D"/>
    <w:rsid w:val="00714F6B"/>
    <w:rsid w:val="00715898"/>
    <w:rsid w:val="00721738"/>
    <w:rsid w:val="00735FB4"/>
    <w:rsid w:val="0074480D"/>
    <w:rsid w:val="0075157D"/>
    <w:rsid w:val="007534B1"/>
    <w:rsid w:val="007848B1"/>
    <w:rsid w:val="00786ADE"/>
    <w:rsid w:val="0079047B"/>
    <w:rsid w:val="007A3935"/>
    <w:rsid w:val="007A734E"/>
    <w:rsid w:val="007C032A"/>
    <w:rsid w:val="007C2BB2"/>
    <w:rsid w:val="007C33D7"/>
    <w:rsid w:val="007D12F1"/>
    <w:rsid w:val="007D22C7"/>
    <w:rsid w:val="007E437F"/>
    <w:rsid w:val="007E5B88"/>
    <w:rsid w:val="007E7086"/>
    <w:rsid w:val="007F01B3"/>
    <w:rsid w:val="007F17F1"/>
    <w:rsid w:val="00800B13"/>
    <w:rsid w:val="0081159D"/>
    <w:rsid w:val="00823D34"/>
    <w:rsid w:val="00824C1D"/>
    <w:rsid w:val="008322F7"/>
    <w:rsid w:val="00833068"/>
    <w:rsid w:val="00834EEC"/>
    <w:rsid w:val="00840762"/>
    <w:rsid w:val="0084632B"/>
    <w:rsid w:val="008519B7"/>
    <w:rsid w:val="00851E07"/>
    <w:rsid w:val="00852E09"/>
    <w:rsid w:val="00867945"/>
    <w:rsid w:val="008839FB"/>
    <w:rsid w:val="00884FF4"/>
    <w:rsid w:val="00890354"/>
    <w:rsid w:val="00891BCA"/>
    <w:rsid w:val="0089548B"/>
    <w:rsid w:val="008A7799"/>
    <w:rsid w:val="008B12BF"/>
    <w:rsid w:val="008B2B40"/>
    <w:rsid w:val="008B4489"/>
    <w:rsid w:val="008B7CBC"/>
    <w:rsid w:val="008C1097"/>
    <w:rsid w:val="008C22E1"/>
    <w:rsid w:val="008C451F"/>
    <w:rsid w:val="008D5B59"/>
    <w:rsid w:val="008D6AE5"/>
    <w:rsid w:val="008E0BF4"/>
    <w:rsid w:val="008F2080"/>
    <w:rsid w:val="008F6C0B"/>
    <w:rsid w:val="008F72F6"/>
    <w:rsid w:val="00903FF5"/>
    <w:rsid w:val="00910B79"/>
    <w:rsid w:val="00913010"/>
    <w:rsid w:val="009164DD"/>
    <w:rsid w:val="009208EB"/>
    <w:rsid w:val="00924CAD"/>
    <w:rsid w:val="00924F74"/>
    <w:rsid w:val="00927DD3"/>
    <w:rsid w:val="00931252"/>
    <w:rsid w:val="0093599D"/>
    <w:rsid w:val="00941A15"/>
    <w:rsid w:val="00945E46"/>
    <w:rsid w:val="00947BC9"/>
    <w:rsid w:val="009532E3"/>
    <w:rsid w:val="00953853"/>
    <w:rsid w:val="0095413D"/>
    <w:rsid w:val="00954C72"/>
    <w:rsid w:val="0096042C"/>
    <w:rsid w:val="0096134B"/>
    <w:rsid w:val="00962018"/>
    <w:rsid w:val="00966AC6"/>
    <w:rsid w:val="009831A1"/>
    <w:rsid w:val="009934D8"/>
    <w:rsid w:val="009A3080"/>
    <w:rsid w:val="009C03D9"/>
    <w:rsid w:val="009C35C7"/>
    <w:rsid w:val="009C55E9"/>
    <w:rsid w:val="009D1BC0"/>
    <w:rsid w:val="009E27F0"/>
    <w:rsid w:val="009F5AD1"/>
    <w:rsid w:val="009F7F51"/>
    <w:rsid w:val="00A003C6"/>
    <w:rsid w:val="00A019AA"/>
    <w:rsid w:val="00A024FC"/>
    <w:rsid w:val="00A044CB"/>
    <w:rsid w:val="00A15E7C"/>
    <w:rsid w:val="00A25AB1"/>
    <w:rsid w:val="00A312CB"/>
    <w:rsid w:val="00A54BBD"/>
    <w:rsid w:val="00A55DAA"/>
    <w:rsid w:val="00A570CE"/>
    <w:rsid w:val="00A60EC4"/>
    <w:rsid w:val="00A76FD4"/>
    <w:rsid w:val="00A876A6"/>
    <w:rsid w:val="00A9120D"/>
    <w:rsid w:val="00AA65F0"/>
    <w:rsid w:val="00AA710C"/>
    <w:rsid w:val="00AB581F"/>
    <w:rsid w:val="00AB7A5D"/>
    <w:rsid w:val="00AD1626"/>
    <w:rsid w:val="00AD3717"/>
    <w:rsid w:val="00AD5148"/>
    <w:rsid w:val="00AD5B1B"/>
    <w:rsid w:val="00AE0F15"/>
    <w:rsid w:val="00AE2B95"/>
    <w:rsid w:val="00AE4B17"/>
    <w:rsid w:val="00AF222A"/>
    <w:rsid w:val="00AF300F"/>
    <w:rsid w:val="00AF5C62"/>
    <w:rsid w:val="00B06CDC"/>
    <w:rsid w:val="00B10BF9"/>
    <w:rsid w:val="00B11EB3"/>
    <w:rsid w:val="00B135E3"/>
    <w:rsid w:val="00B258A0"/>
    <w:rsid w:val="00B331F6"/>
    <w:rsid w:val="00B35424"/>
    <w:rsid w:val="00B558A1"/>
    <w:rsid w:val="00B64057"/>
    <w:rsid w:val="00B73E83"/>
    <w:rsid w:val="00B81239"/>
    <w:rsid w:val="00B903BF"/>
    <w:rsid w:val="00B90FF0"/>
    <w:rsid w:val="00BB0875"/>
    <w:rsid w:val="00BB1FEA"/>
    <w:rsid w:val="00BB233C"/>
    <w:rsid w:val="00BB2E14"/>
    <w:rsid w:val="00BB58E5"/>
    <w:rsid w:val="00BD1632"/>
    <w:rsid w:val="00BD49F4"/>
    <w:rsid w:val="00BE1B51"/>
    <w:rsid w:val="00BE20F0"/>
    <w:rsid w:val="00BE2C8A"/>
    <w:rsid w:val="00BF5E27"/>
    <w:rsid w:val="00C14CF1"/>
    <w:rsid w:val="00C21F7D"/>
    <w:rsid w:val="00C224D8"/>
    <w:rsid w:val="00C3112E"/>
    <w:rsid w:val="00C33B71"/>
    <w:rsid w:val="00C4053E"/>
    <w:rsid w:val="00C53438"/>
    <w:rsid w:val="00C53B99"/>
    <w:rsid w:val="00C55EB4"/>
    <w:rsid w:val="00C6182C"/>
    <w:rsid w:val="00C6610B"/>
    <w:rsid w:val="00C66CC8"/>
    <w:rsid w:val="00C71B31"/>
    <w:rsid w:val="00C860C7"/>
    <w:rsid w:val="00C90BEE"/>
    <w:rsid w:val="00C94B30"/>
    <w:rsid w:val="00C95434"/>
    <w:rsid w:val="00CA1325"/>
    <w:rsid w:val="00CB3AAD"/>
    <w:rsid w:val="00CD3343"/>
    <w:rsid w:val="00CD5491"/>
    <w:rsid w:val="00CE422D"/>
    <w:rsid w:val="00CE44BD"/>
    <w:rsid w:val="00CE5115"/>
    <w:rsid w:val="00CE5C92"/>
    <w:rsid w:val="00D00AFB"/>
    <w:rsid w:val="00D05993"/>
    <w:rsid w:val="00D1096C"/>
    <w:rsid w:val="00D11CA9"/>
    <w:rsid w:val="00D12CB7"/>
    <w:rsid w:val="00D1411D"/>
    <w:rsid w:val="00D162F0"/>
    <w:rsid w:val="00D225B0"/>
    <w:rsid w:val="00D34DE9"/>
    <w:rsid w:val="00D445F5"/>
    <w:rsid w:val="00D4514C"/>
    <w:rsid w:val="00D458F3"/>
    <w:rsid w:val="00D505AE"/>
    <w:rsid w:val="00D5466B"/>
    <w:rsid w:val="00D61F61"/>
    <w:rsid w:val="00D7180B"/>
    <w:rsid w:val="00D82910"/>
    <w:rsid w:val="00D832EE"/>
    <w:rsid w:val="00D86FE6"/>
    <w:rsid w:val="00D8730A"/>
    <w:rsid w:val="00D94BBE"/>
    <w:rsid w:val="00DB3EA3"/>
    <w:rsid w:val="00DB64C6"/>
    <w:rsid w:val="00DC228A"/>
    <w:rsid w:val="00DC471B"/>
    <w:rsid w:val="00DD2D36"/>
    <w:rsid w:val="00DE0350"/>
    <w:rsid w:val="00DE1F68"/>
    <w:rsid w:val="00DE7222"/>
    <w:rsid w:val="00DF219A"/>
    <w:rsid w:val="00DF2912"/>
    <w:rsid w:val="00E02493"/>
    <w:rsid w:val="00E03795"/>
    <w:rsid w:val="00E044D9"/>
    <w:rsid w:val="00E057AC"/>
    <w:rsid w:val="00E154DC"/>
    <w:rsid w:val="00E1610D"/>
    <w:rsid w:val="00E24DE2"/>
    <w:rsid w:val="00E26111"/>
    <w:rsid w:val="00E312D8"/>
    <w:rsid w:val="00E317B3"/>
    <w:rsid w:val="00E3226A"/>
    <w:rsid w:val="00E50449"/>
    <w:rsid w:val="00E51F5D"/>
    <w:rsid w:val="00E52970"/>
    <w:rsid w:val="00E644DA"/>
    <w:rsid w:val="00E6625C"/>
    <w:rsid w:val="00E70552"/>
    <w:rsid w:val="00E86FE5"/>
    <w:rsid w:val="00E964FA"/>
    <w:rsid w:val="00EB118C"/>
    <w:rsid w:val="00EB1EE1"/>
    <w:rsid w:val="00EB2EF1"/>
    <w:rsid w:val="00EB477D"/>
    <w:rsid w:val="00EB48C0"/>
    <w:rsid w:val="00EB4EF4"/>
    <w:rsid w:val="00EB59AC"/>
    <w:rsid w:val="00EB5C5F"/>
    <w:rsid w:val="00EC5238"/>
    <w:rsid w:val="00EC7D4D"/>
    <w:rsid w:val="00EE0158"/>
    <w:rsid w:val="00EF05C9"/>
    <w:rsid w:val="00EF4D5B"/>
    <w:rsid w:val="00EF537A"/>
    <w:rsid w:val="00F0179F"/>
    <w:rsid w:val="00F02043"/>
    <w:rsid w:val="00F02D31"/>
    <w:rsid w:val="00F042E2"/>
    <w:rsid w:val="00F06443"/>
    <w:rsid w:val="00F06857"/>
    <w:rsid w:val="00F07568"/>
    <w:rsid w:val="00F10E97"/>
    <w:rsid w:val="00F1234B"/>
    <w:rsid w:val="00F1305C"/>
    <w:rsid w:val="00F1425C"/>
    <w:rsid w:val="00F1581E"/>
    <w:rsid w:val="00F17906"/>
    <w:rsid w:val="00F36F41"/>
    <w:rsid w:val="00F4307B"/>
    <w:rsid w:val="00F45D7A"/>
    <w:rsid w:val="00F462C6"/>
    <w:rsid w:val="00F515F0"/>
    <w:rsid w:val="00F54EDE"/>
    <w:rsid w:val="00F62CB5"/>
    <w:rsid w:val="00F64024"/>
    <w:rsid w:val="00F66709"/>
    <w:rsid w:val="00F67E53"/>
    <w:rsid w:val="00F766E2"/>
    <w:rsid w:val="00F776C4"/>
    <w:rsid w:val="00F82959"/>
    <w:rsid w:val="00F82CF2"/>
    <w:rsid w:val="00F969EF"/>
    <w:rsid w:val="00FA60CB"/>
    <w:rsid w:val="00FA6EF6"/>
    <w:rsid w:val="00FB002E"/>
    <w:rsid w:val="00FB2BE7"/>
    <w:rsid w:val="00FC4C10"/>
    <w:rsid w:val="00FC6394"/>
    <w:rsid w:val="00FD560B"/>
    <w:rsid w:val="00FD6623"/>
    <w:rsid w:val="00FE4483"/>
    <w:rsid w:val="00FE740D"/>
    <w:rsid w:val="0F8A31B7"/>
    <w:rsid w:val="1E327446"/>
    <w:rsid w:val="23BD5A59"/>
    <w:rsid w:val="28155AF7"/>
    <w:rsid w:val="30EB4393"/>
    <w:rsid w:val="39045116"/>
    <w:rsid w:val="4AB354E8"/>
    <w:rsid w:val="7E042EEE"/>
    <w:rsid w:val="7E1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4"/>
    <w:qFormat/>
    <w:uiPriority w:val="0"/>
    <w:pPr>
      <w:suppressAutoHyphens/>
      <w:spacing w:after="120"/>
    </w:pPr>
    <w:rPr>
      <w:lang w:eastAsia="ar-SA"/>
    </w:r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4">
    <w:name w:val="Основной текст Знак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3%20&#1075;&#1086;&#1076;\1%20&#1082;&#1074;&#1072;&#1088;&#1090;&#1072;&#1083;%202023%20&#1075;&#1086;&#1076;&#1072;\&#1056;&#1072;&#1089;&#1095;&#1077;&#1090;&#1099;%201%20&#1082;&#1074;.%202023%20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3%20&#1075;&#1086;&#1076;\1%20&#1082;&#1074;&#1072;&#1088;&#1090;&#1072;&#1083;%202023%20&#1075;&#1086;&#1076;&#1072;\&#1056;&#1072;&#1089;&#1095;&#1077;&#1090;&#1099;%201%20&#1082;&#1074;.%202023%20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Структура налоговых поступлений 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'[Расчеты 1 кв. 2023 г.xlsx]таблица 2'!$K$3</c:f>
              <c:strCache>
                <c:ptCount val="1"/>
                <c:pt idx="0">
                  <c:v>Сумма (тыс. руб.)</c:v>
                </c:pt>
              </c:strCache>
            </c:strRef>
          </c:tx>
          <c:invertIfNegative val="0"/>
          <c:dLbls>
            <c:delete val="1"/>
          </c:dLbls>
          <c:cat>
            <c:strRef>
              <c:f>'[Расчеты 1 кв. 2023 г.xlsx]таблица 2'!$J$4:$J$8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Госпошлина</c:v>
                </c:pt>
                <c:pt idx="4">
                  <c:v>Целевые сборы</c:v>
                </c:pt>
              </c:strCache>
            </c:strRef>
          </c:cat>
          <c:val>
            <c:numRef>
              <c:f>'[Расчеты 1 кв. 2023 г.xlsx]таблица 2'!$K$4:$K$8</c:f>
              <c:numCache>
                <c:formatCode>0.00</c:formatCode>
                <c:ptCount val="5"/>
                <c:pt idx="0">
                  <c:v>62489.84904</c:v>
                </c:pt>
                <c:pt idx="1">
                  <c:v>9706.24497</c:v>
                </c:pt>
                <c:pt idx="2">
                  <c:v>6448.3609</c:v>
                </c:pt>
                <c:pt idx="3">
                  <c:v>1858.07202</c:v>
                </c:pt>
                <c:pt idx="4">
                  <c:v>14.50223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83136"/>
        <c:axId val="43897216"/>
      </c:barChart>
      <c:catAx>
        <c:axId val="43883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3897216"/>
        <c:crosses val="autoZero"/>
        <c:auto val="1"/>
        <c:lblAlgn val="ctr"/>
        <c:lblOffset val="100"/>
        <c:noMultiLvlLbl val="0"/>
      </c:catAx>
      <c:valAx>
        <c:axId val="4389721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3883136"/>
        <c:crosses val="autoZero"/>
        <c:crossBetween val="between"/>
      </c:valAx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 sz="1000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100" b="1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ru-RU" sz="1100" baseline="0">
                <a:latin typeface="Times New Roman" panose="02020603050405020304" charset="0"/>
                <a:cs typeface="Times New Roman" panose="02020603050405020304" charset="0"/>
              </a:rPr>
              <a:t>Структура неналоговых поступлений </a:t>
            </a:r>
            <a:endParaRPr lang="ru-RU" sz="1100" baseline="0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>
        <c:manualLayout>
          <c:xMode val="edge"/>
          <c:yMode val="edge"/>
          <c:x val="0.216388888888889"/>
          <c:y val="0.0173385325266774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'[Расчеты 1 кв. 2023 г.xlsx]таблица 2'!$B$30</c:f>
              <c:strCache>
                <c:ptCount val="1"/>
                <c:pt idx="0">
                  <c:v>(тыс. руб.)</c:v>
                </c:pt>
              </c:strCache>
            </c:strRef>
          </c:tx>
          <c:invertIfNegative val="0"/>
          <c:dLbls>
            <c:delete val="1"/>
          </c:dLbls>
          <c:cat>
            <c:strRef>
              <c:f>'[Расчеты 1 кв. 2023 г.xlsx]таблица 2'!$A$31:$A$36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 и др.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'[Расчеты 1 кв. 2023 г.xlsx]таблица 2'!$B$31:$B$36</c:f>
              <c:numCache>
                <c:formatCode>0</c:formatCode>
                <c:ptCount val="6"/>
                <c:pt idx="0">
                  <c:v>5158.72332</c:v>
                </c:pt>
                <c:pt idx="1">
                  <c:v>279.42412</c:v>
                </c:pt>
                <c:pt idx="2">
                  <c:v>12305.59147</c:v>
                </c:pt>
                <c:pt idx="3">
                  <c:v>312.74161</c:v>
                </c:pt>
                <c:pt idx="4">
                  <c:v>1644.22716</c:v>
                </c:pt>
                <c:pt idx="5">
                  <c:v>231.35604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83232"/>
        <c:axId val="43984768"/>
      </c:barChart>
      <c:catAx>
        <c:axId val="439832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43984768"/>
        <c:crosses val="autoZero"/>
        <c:auto val="1"/>
        <c:lblAlgn val="ctr"/>
        <c:lblOffset val="100"/>
        <c:noMultiLvlLbl val="0"/>
      </c:catAx>
      <c:valAx>
        <c:axId val="43984768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43983232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D1CE-7B58-43E0-95EC-23B24CB9A2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3758</Words>
  <Characters>21422</Characters>
  <Lines>178</Lines>
  <Paragraphs>50</Paragraphs>
  <TotalTime>7</TotalTime>
  <ScaleCrop>false</ScaleCrop>
  <LinksUpToDate>false</LinksUpToDate>
  <CharactersWithSpaces>25130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2015-08-12T08:38:00Z</dcterms:created>
  <dc:creator>Светлана Цапко</dc:creator>
  <cp:lastModifiedBy>y_zhuravleva</cp:lastModifiedBy>
  <cp:lastPrinted>2023-05-15T06:02:58Z</cp:lastPrinted>
  <dcterms:modified xsi:type="dcterms:W3CDTF">2023-05-15T06:03:23Z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41E38629EA06426390E52B9D6ECBCC4F</vt:lpwstr>
  </property>
</Properties>
</file>