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437001" w:rsidRDefault="00347948" w:rsidP="00347948">
      <w:pPr>
        <w:jc w:val="center"/>
        <w:rPr>
          <w:b/>
          <w:i/>
        </w:rPr>
      </w:pPr>
      <w:r w:rsidRPr="00437001">
        <w:rPr>
          <w:b/>
          <w:i/>
        </w:rPr>
        <w:t>Анали</w:t>
      </w:r>
      <w:r w:rsidR="00FB2BE7" w:rsidRPr="00437001">
        <w:rPr>
          <w:b/>
          <w:i/>
        </w:rPr>
        <w:t xml:space="preserve">тическая записка </w:t>
      </w:r>
      <w:r w:rsidR="006308CF" w:rsidRPr="00437001">
        <w:rPr>
          <w:b/>
          <w:i/>
        </w:rPr>
        <w:t>к</w:t>
      </w:r>
      <w:r w:rsidR="00FB2BE7" w:rsidRPr="00437001">
        <w:rPr>
          <w:b/>
          <w:i/>
        </w:rPr>
        <w:t xml:space="preserve"> отчет</w:t>
      </w:r>
      <w:r w:rsidR="006308CF" w:rsidRPr="00437001">
        <w:rPr>
          <w:b/>
          <w:i/>
        </w:rPr>
        <w:t>у</w:t>
      </w:r>
      <w:r w:rsidRPr="00437001">
        <w:rPr>
          <w:b/>
          <w:i/>
        </w:rPr>
        <w:t xml:space="preserve"> об исполнении</w:t>
      </w:r>
      <w:r w:rsidR="00243468" w:rsidRPr="00437001">
        <w:rPr>
          <w:b/>
          <w:i/>
        </w:rPr>
        <w:t xml:space="preserve"> </w:t>
      </w:r>
      <w:r w:rsidRPr="00437001">
        <w:rPr>
          <w:b/>
          <w:i/>
        </w:rPr>
        <w:t>бюджета</w:t>
      </w:r>
    </w:p>
    <w:p w:rsidR="00347948" w:rsidRPr="00437001" w:rsidRDefault="00243468" w:rsidP="00347948">
      <w:pPr>
        <w:jc w:val="center"/>
        <w:rPr>
          <w:b/>
          <w:i/>
        </w:rPr>
      </w:pPr>
      <w:r w:rsidRPr="00437001">
        <w:rPr>
          <w:b/>
          <w:i/>
        </w:rPr>
        <w:t xml:space="preserve">МО «Ахтубинский район» </w:t>
      </w:r>
      <w:r w:rsidR="00347948" w:rsidRPr="00437001">
        <w:rPr>
          <w:b/>
          <w:i/>
        </w:rPr>
        <w:t xml:space="preserve">за </w:t>
      </w:r>
      <w:r w:rsidR="00F1425C">
        <w:rPr>
          <w:b/>
          <w:i/>
        </w:rPr>
        <w:t>полугодие</w:t>
      </w:r>
      <w:r w:rsidR="00347948" w:rsidRPr="00437001">
        <w:rPr>
          <w:b/>
          <w:i/>
        </w:rPr>
        <w:t xml:space="preserve"> </w:t>
      </w:r>
      <w:r w:rsidR="006851C7" w:rsidRPr="00437001">
        <w:rPr>
          <w:b/>
          <w:i/>
        </w:rPr>
        <w:t>202</w:t>
      </w:r>
      <w:r w:rsidR="00E03795" w:rsidRPr="00437001">
        <w:rPr>
          <w:b/>
          <w:i/>
        </w:rPr>
        <w:t>1</w:t>
      </w:r>
      <w:r w:rsidR="00347948" w:rsidRPr="00437001">
        <w:rPr>
          <w:b/>
          <w:i/>
        </w:rPr>
        <w:t xml:space="preserve"> года</w:t>
      </w:r>
    </w:p>
    <w:p w:rsidR="00347948" w:rsidRPr="00437001" w:rsidRDefault="00347948" w:rsidP="005D2AC7">
      <w:pPr>
        <w:ind w:firstLine="720"/>
        <w:jc w:val="center"/>
      </w:pPr>
    </w:p>
    <w:p w:rsidR="000C7734" w:rsidRPr="00437001" w:rsidRDefault="00B558A1" w:rsidP="0022215C">
      <w:r w:rsidRPr="00610ADC">
        <w:t xml:space="preserve">от </w:t>
      </w:r>
      <w:r w:rsidR="00610ADC" w:rsidRPr="00610ADC">
        <w:t>19</w:t>
      </w:r>
      <w:r w:rsidRPr="00610ADC">
        <w:t>.07</w:t>
      </w:r>
      <w:r w:rsidR="00F36F41" w:rsidRPr="00610ADC">
        <w:t>.</w:t>
      </w:r>
      <w:r w:rsidR="006851C7" w:rsidRPr="00610ADC">
        <w:t>202</w:t>
      </w:r>
      <w:r w:rsidR="00E03795" w:rsidRPr="00610ADC">
        <w:t>1</w:t>
      </w:r>
      <w:r w:rsidR="00F36F41" w:rsidRPr="00610ADC">
        <w:t>г</w:t>
      </w:r>
      <w:r w:rsidR="00437001" w:rsidRPr="00610ADC">
        <w:t>.</w:t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437001" w:rsidRPr="00610ADC">
        <w:tab/>
      </w:r>
      <w:r w:rsidR="00243468" w:rsidRPr="00610ADC">
        <w:tab/>
      </w:r>
      <w:r w:rsidR="00243468" w:rsidRPr="00610ADC">
        <w:tab/>
      </w:r>
      <w:r w:rsidR="00243468" w:rsidRPr="00610ADC">
        <w:tab/>
      </w:r>
      <w:r w:rsidR="007C33D7" w:rsidRPr="00610ADC">
        <w:t xml:space="preserve">№ </w:t>
      </w:r>
      <w:r w:rsidR="000C7734" w:rsidRPr="00610ADC">
        <w:t>З-</w:t>
      </w:r>
      <w:r w:rsidR="00610ADC" w:rsidRPr="00610ADC">
        <w:t>44</w:t>
      </w:r>
      <w:r w:rsidR="000C7734" w:rsidRPr="00610ADC">
        <w:t>/</w:t>
      </w:r>
      <w:r w:rsidR="00E03795" w:rsidRPr="00610ADC">
        <w:t>2021</w:t>
      </w:r>
      <w:r w:rsidR="00F36F41" w:rsidRPr="00437001">
        <w:t xml:space="preserve"> </w:t>
      </w:r>
    </w:p>
    <w:p w:rsidR="00DE7222" w:rsidRPr="00437001" w:rsidRDefault="00DE7222" w:rsidP="005D2AC7">
      <w:pPr>
        <w:ind w:firstLine="720"/>
        <w:jc w:val="center"/>
        <w:rPr>
          <w:b/>
        </w:rPr>
      </w:pPr>
    </w:p>
    <w:p w:rsidR="005D2AC7" w:rsidRPr="00DE7222" w:rsidRDefault="005D2AC7" w:rsidP="005D2AC7">
      <w:pPr>
        <w:ind w:firstLine="720"/>
        <w:jc w:val="center"/>
        <w:rPr>
          <w:b/>
        </w:rPr>
      </w:pPr>
      <w:r w:rsidRPr="00DE7222">
        <w:rPr>
          <w:b/>
        </w:rPr>
        <w:t>Общие сведения</w:t>
      </w:r>
    </w:p>
    <w:p w:rsidR="005D2AC7" w:rsidRPr="00DE7222" w:rsidRDefault="005D2AC7" w:rsidP="005D2AC7">
      <w:pPr>
        <w:ind w:firstLine="720"/>
        <w:jc w:val="center"/>
      </w:pPr>
    </w:p>
    <w:p w:rsidR="00FB2BE7" w:rsidRPr="00DE7222" w:rsidRDefault="00FB2BE7" w:rsidP="00AD5B1B">
      <w:pPr>
        <w:ind w:firstLine="567"/>
        <w:jc w:val="both"/>
      </w:pPr>
      <w:r w:rsidRPr="00DE7222">
        <w:t xml:space="preserve">Согласно требованиям пункта 5 </w:t>
      </w:r>
      <w:r w:rsidR="000B4721" w:rsidRPr="00DE7222">
        <w:t>статьи 264.2 Бюджетного кодекса РФ (далее</w:t>
      </w:r>
      <w:r w:rsidR="008F6C0B" w:rsidRPr="00DE7222">
        <w:t xml:space="preserve"> </w:t>
      </w:r>
      <w:r w:rsidR="000B4721" w:rsidRPr="00DE7222">
        <w:t>- БК РФ) отчет об исполнении местного бюджета за 1 квартал, 1 полугодие</w:t>
      </w:r>
      <w:r w:rsidR="008F6C0B" w:rsidRPr="00DE7222">
        <w:t xml:space="preserve"> и</w:t>
      </w:r>
      <w:r w:rsidR="000B4721" w:rsidRPr="00DE7222"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A60EC4" w:rsidRDefault="000B4721" w:rsidP="00AD5B1B">
      <w:pPr>
        <w:ind w:firstLine="567"/>
        <w:jc w:val="both"/>
      </w:pPr>
      <w:proofErr w:type="gramStart"/>
      <w:r w:rsidRPr="00DE7222">
        <w:t>Отчет об исполнении</w:t>
      </w:r>
      <w:r w:rsidR="00243468">
        <w:t xml:space="preserve"> </w:t>
      </w:r>
      <w:r w:rsidRPr="00DE7222">
        <w:t>бюджета муниципального образования «Ахтубинский район»</w:t>
      </w:r>
      <w:r w:rsidR="00243468">
        <w:t xml:space="preserve"> </w:t>
      </w:r>
      <w:r w:rsidRPr="00DE7222">
        <w:t xml:space="preserve">за </w:t>
      </w:r>
      <w:r w:rsidR="00B558A1">
        <w:t xml:space="preserve">полугодие </w:t>
      </w:r>
      <w:r w:rsidR="00E03795" w:rsidRPr="00DE7222">
        <w:t>2021</w:t>
      </w:r>
      <w:r w:rsidRPr="00DE7222">
        <w:t xml:space="preserve"> года</w:t>
      </w:r>
      <w:r w:rsidR="00B903BF" w:rsidRPr="00DE7222">
        <w:t>, утвержденный</w:t>
      </w:r>
      <w:r w:rsidR="00243468">
        <w:t xml:space="preserve"> </w:t>
      </w:r>
      <w:r w:rsidR="00B903BF" w:rsidRPr="00DE7222">
        <w:t xml:space="preserve">постановлением администрации МО «Ахтубинский район» </w:t>
      </w:r>
      <w:r w:rsidR="00B903BF" w:rsidRPr="00AD5B1B">
        <w:t xml:space="preserve">от </w:t>
      </w:r>
      <w:r w:rsidR="00B558A1">
        <w:t>15.07</w:t>
      </w:r>
      <w:r w:rsidR="00437001" w:rsidRPr="00AD5B1B">
        <w:t>.2021</w:t>
      </w:r>
      <w:r w:rsidR="006851C7" w:rsidRPr="00AD5B1B">
        <w:t xml:space="preserve"> </w:t>
      </w:r>
      <w:r w:rsidR="00B903BF" w:rsidRPr="00AD5B1B">
        <w:t>г</w:t>
      </w:r>
      <w:r w:rsidR="006851C7" w:rsidRPr="00AD5B1B">
        <w:t>.</w:t>
      </w:r>
      <w:r w:rsidR="00B903BF" w:rsidRPr="00AD5B1B">
        <w:t xml:space="preserve"> № </w:t>
      </w:r>
      <w:r w:rsidR="00B558A1">
        <w:t>347</w:t>
      </w:r>
      <w:r w:rsidR="00B903BF" w:rsidRPr="00AD5B1B">
        <w:t xml:space="preserve"> </w:t>
      </w:r>
      <w:r w:rsidRPr="00DE7222">
        <w:t>(далее-отчет) п</w:t>
      </w:r>
      <w:r w:rsidR="005D2AC7" w:rsidRPr="00DE7222">
        <w:t>оступил</w:t>
      </w:r>
      <w:r w:rsidRPr="00DE7222">
        <w:t xml:space="preserve"> </w:t>
      </w:r>
      <w:r w:rsidR="00F0179F" w:rsidRPr="00A60EC4">
        <w:t xml:space="preserve">в </w:t>
      </w:r>
      <w:r w:rsidRPr="00A60EC4">
        <w:t>Контрольно-счетную палату МО «Ахтубинский</w:t>
      </w:r>
      <w:r w:rsidR="00243468" w:rsidRPr="00A60EC4">
        <w:t xml:space="preserve"> </w:t>
      </w:r>
      <w:r w:rsidRPr="00A60EC4">
        <w:t>район</w:t>
      </w:r>
      <w:r w:rsidR="00DE1F68" w:rsidRPr="00A60EC4">
        <w:t xml:space="preserve"> - </w:t>
      </w:r>
      <w:r w:rsidR="00B558A1">
        <w:t>15</w:t>
      </w:r>
      <w:r w:rsidR="00DE1F68" w:rsidRPr="00A60EC4">
        <w:t>.0</w:t>
      </w:r>
      <w:r w:rsidR="00B558A1">
        <w:t>7</w:t>
      </w:r>
      <w:r w:rsidR="00DE1F68" w:rsidRPr="00A60EC4">
        <w:t>.</w:t>
      </w:r>
      <w:r w:rsidR="00E03795" w:rsidRPr="00A60EC4">
        <w:t>2021</w:t>
      </w:r>
      <w:r w:rsidR="00DE1F68" w:rsidRPr="00A60EC4">
        <w:t xml:space="preserve"> года,</w:t>
      </w:r>
      <w:r w:rsidR="00B558A1">
        <w:t xml:space="preserve"> </w:t>
      </w:r>
      <w:r w:rsidR="006851C7" w:rsidRPr="00A60EC4">
        <w:t>своевременно</w:t>
      </w:r>
      <w:r w:rsidR="00F0179F" w:rsidRPr="00A60EC4">
        <w:t xml:space="preserve"> </w:t>
      </w:r>
      <w:r w:rsidR="00B558A1">
        <w:t xml:space="preserve">в соответствии с </w:t>
      </w:r>
      <w:r w:rsidR="00DE1F68" w:rsidRPr="00A60EC4">
        <w:t>пункт</w:t>
      </w:r>
      <w:r w:rsidR="00B558A1">
        <w:t>ом</w:t>
      </w:r>
      <w:r w:rsidR="00DE1F68" w:rsidRPr="00A60EC4">
        <w:t xml:space="preserve"> 19.3 Положения о бюджетном процессе в муниципальном образовании «Ахтубинский район», утв. Решением Совета от 27.10.</w:t>
      </w:r>
      <w:r w:rsidR="00903FF5" w:rsidRPr="00A60EC4">
        <w:t>2016</w:t>
      </w:r>
      <w:r w:rsidR="00DE1F68" w:rsidRPr="00A60EC4">
        <w:t xml:space="preserve"> № 244</w:t>
      </w:r>
      <w:r w:rsidR="00F0179F" w:rsidRPr="00A60EC4">
        <w:t>)</w:t>
      </w:r>
      <w:r w:rsidR="00DE1F68" w:rsidRPr="00A60EC4">
        <w:t xml:space="preserve">. </w:t>
      </w:r>
      <w:proofErr w:type="gramEnd"/>
    </w:p>
    <w:p w:rsidR="005D2AC7" w:rsidRPr="00DE7222" w:rsidRDefault="005D2AC7" w:rsidP="00AD5B1B">
      <w:pPr>
        <w:ind w:firstLine="567"/>
        <w:jc w:val="both"/>
      </w:pPr>
      <w:proofErr w:type="gramStart"/>
      <w:r w:rsidRPr="00A60EC4">
        <w:t>Аналитическая записка составлена в рамках исполнения полномочий Контрольно-счетной палаты</w:t>
      </w:r>
      <w:r w:rsidR="00A60EC4" w:rsidRPr="00A60EC4">
        <w:t xml:space="preserve"> МО «Ахтубинский район»</w:t>
      </w:r>
      <w:r w:rsidRPr="00A60EC4">
        <w:t xml:space="preserve">, </w:t>
      </w:r>
      <w:r w:rsidR="00CE44BD" w:rsidRPr="00A60EC4">
        <w:t>установленных пунктом 1 части 2 статьи 9 Федерального</w:t>
      </w:r>
      <w:r w:rsidR="00243468" w:rsidRPr="00A60EC4">
        <w:t xml:space="preserve"> </w:t>
      </w:r>
      <w:r w:rsidR="00CE44BD" w:rsidRPr="00A60EC4">
        <w:t>закона «Об общих принципах организации и деятельности контрольно-счетных органов субъектов Российской Федерации и муниципальных</w:t>
      </w:r>
      <w:r w:rsidR="00CE44BD" w:rsidRPr="00DE7222">
        <w:t xml:space="preserve"> образований</w:t>
      </w:r>
      <w:r w:rsidR="001A21AC" w:rsidRPr="00DE7222">
        <w:t>» от 07.02.2011г № 6-ФЗ,</w:t>
      </w:r>
      <w:r w:rsidRPr="00DE7222">
        <w:t xml:space="preserve"> статьей </w:t>
      </w:r>
      <w:r w:rsidR="006851C7" w:rsidRPr="00DE7222">
        <w:t>8</w:t>
      </w:r>
      <w:r w:rsidR="00EB1EE1" w:rsidRPr="00DE7222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03FF5" w:rsidRPr="00DE7222">
        <w:t>08</w:t>
      </w:r>
      <w:r w:rsidR="00EB1EE1" w:rsidRPr="00DE7222">
        <w:t>.0</w:t>
      </w:r>
      <w:r w:rsidR="00903FF5" w:rsidRPr="00DE7222">
        <w:t>8</w:t>
      </w:r>
      <w:r w:rsidR="00EB1EE1" w:rsidRPr="00DE7222">
        <w:t>.</w:t>
      </w:r>
      <w:r w:rsidR="00030B60" w:rsidRPr="00DE7222">
        <w:t>201</w:t>
      </w:r>
      <w:r w:rsidR="006851C7" w:rsidRPr="00DE7222">
        <w:t>9</w:t>
      </w:r>
      <w:r w:rsidR="00EB1EE1" w:rsidRPr="00DE7222">
        <w:t xml:space="preserve">г № </w:t>
      </w:r>
      <w:r w:rsidR="006851C7" w:rsidRPr="00DE7222">
        <w:t>576</w:t>
      </w:r>
      <w:r w:rsidR="00EB1EE1" w:rsidRPr="00DE7222">
        <w:t xml:space="preserve"> и</w:t>
      </w:r>
      <w:proofErr w:type="gramEnd"/>
      <w:r w:rsidR="00EB1EE1" w:rsidRPr="00DE7222">
        <w:t xml:space="preserve"> пункта </w:t>
      </w:r>
      <w:r w:rsidR="00B903BF" w:rsidRPr="00DE7222">
        <w:t>2</w:t>
      </w:r>
      <w:r w:rsidR="00B558A1">
        <w:t>.3</w:t>
      </w:r>
      <w:r w:rsidR="00EB1EE1" w:rsidRPr="00DE7222">
        <w:t xml:space="preserve"> плана работы Контрольно-счетной палаты на </w:t>
      </w:r>
      <w:r w:rsidR="00E03795" w:rsidRPr="00DE7222">
        <w:t>2021</w:t>
      </w:r>
      <w:r w:rsidR="00EB1EE1" w:rsidRPr="00DE7222">
        <w:t xml:space="preserve"> год</w:t>
      </w:r>
      <w:r w:rsidR="00F0179F" w:rsidRPr="00DE7222">
        <w:t>.</w:t>
      </w:r>
    </w:p>
    <w:p w:rsidR="00F06857" w:rsidRPr="00DE7222" w:rsidRDefault="00F06857" w:rsidP="00E02493">
      <w:pPr>
        <w:ind w:firstLine="567"/>
        <w:jc w:val="both"/>
      </w:pPr>
    </w:p>
    <w:p w:rsidR="004F0DA6" w:rsidRPr="00DE7222" w:rsidRDefault="00F0179F" w:rsidP="0096042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DE7222">
        <w:rPr>
          <w:b/>
        </w:rPr>
        <w:t>Оценка</w:t>
      </w:r>
      <w:r w:rsidR="00F06857" w:rsidRPr="00DE7222">
        <w:rPr>
          <w:b/>
        </w:rPr>
        <w:t xml:space="preserve"> исполнения бюджета</w:t>
      </w:r>
      <w:r w:rsidR="00EB1EE1" w:rsidRPr="00DE7222">
        <w:rPr>
          <w:b/>
        </w:rPr>
        <w:t xml:space="preserve"> </w:t>
      </w:r>
      <w:r w:rsidR="00F06857" w:rsidRPr="00DE7222">
        <w:rPr>
          <w:b/>
        </w:rPr>
        <w:t xml:space="preserve">за </w:t>
      </w:r>
      <w:r w:rsidR="00B558A1">
        <w:rPr>
          <w:b/>
        </w:rPr>
        <w:t>полугодие</w:t>
      </w:r>
      <w:r w:rsidR="00F06857" w:rsidRPr="00DE7222">
        <w:rPr>
          <w:b/>
        </w:rPr>
        <w:t xml:space="preserve"> </w:t>
      </w:r>
      <w:r w:rsidR="00E03795" w:rsidRPr="00DE7222">
        <w:rPr>
          <w:b/>
        </w:rPr>
        <w:t>2021</w:t>
      </w:r>
      <w:r w:rsidR="006851C7" w:rsidRPr="00DE7222">
        <w:rPr>
          <w:b/>
        </w:rPr>
        <w:t xml:space="preserve"> </w:t>
      </w:r>
      <w:r w:rsidR="00F06857" w:rsidRPr="00DE7222">
        <w:rPr>
          <w:b/>
        </w:rPr>
        <w:t>г</w:t>
      </w:r>
      <w:r w:rsidR="006851C7" w:rsidRPr="00DE7222">
        <w:rPr>
          <w:b/>
        </w:rPr>
        <w:t>.</w:t>
      </w:r>
      <w:r w:rsidR="00EB1EE1" w:rsidRPr="00DE7222">
        <w:rPr>
          <w:b/>
        </w:rPr>
        <w:t>, основные характеристики</w:t>
      </w:r>
      <w:r w:rsidR="00670F41" w:rsidRPr="00DE7222">
        <w:rPr>
          <w:b/>
        </w:rPr>
        <w:t xml:space="preserve"> </w:t>
      </w:r>
      <w:r w:rsidR="00EB1EE1" w:rsidRPr="00DE7222">
        <w:rPr>
          <w:b/>
        </w:rPr>
        <w:t>бюджета</w:t>
      </w:r>
      <w:r w:rsidR="00DE7222">
        <w:rPr>
          <w:b/>
        </w:rPr>
        <w:t>.</w:t>
      </w:r>
    </w:p>
    <w:p w:rsidR="00F06857" w:rsidRPr="00DE7222" w:rsidRDefault="00F06857" w:rsidP="00E02493">
      <w:pPr>
        <w:pStyle w:val="a3"/>
        <w:ind w:left="0" w:firstLine="567"/>
        <w:jc w:val="center"/>
        <w:rPr>
          <w:b/>
        </w:rPr>
      </w:pPr>
    </w:p>
    <w:p w:rsidR="00F06857" w:rsidRPr="00DE7222" w:rsidRDefault="00F06857" w:rsidP="00903FF5">
      <w:pPr>
        <w:pStyle w:val="a3"/>
        <w:ind w:left="0" w:firstLine="567"/>
        <w:jc w:val="both"/>
      </w:pPr>
      <w:r w:rsidRPr="00DE7222">
        <w:t xml:space="preserve">Решением Совета МО «Ахтубинский район» </w:t>
      </w:r>
      <w:r w:rsidR="00E03795" w:rsidRPr="00DE7222">
        <w:t>от 10.12.2020 № 139 «О бюджете муниципального образования «Ахтубинский район» на 2021 год и на плановый период 2022 и 2023 год</w:t>
      </w:r>
      <w:r w:rsidR="00380781" w:rsidRPr="00DE7222">
        <w:t>ов» (в ред. от 25.02.2021 № 157, от 29.03.2021 г. №165</w:t>
      </w:r>
      <w:r w:rsidR="00B558A1">
        <w:t>, от 24.06.2021г. №190</w:t>
      </w:r>
      <w:r w:rsidR="00903FF5" w:rsidRPr="00DE7222">
        <w:t>)</w:t>
      </w:r>
      <w:r w:rsidR="00B903BF" w:rsidRPr="00DE7222">
        <w:t xml:space="preserve">, </w:t>
      </w:r>
      <w:r w:rsidRPr="00DE7222">
        <w:t xml:space="preserve">утверждены основные характеристики бюджета МО «Ахтубинский район» на </w:t>
      </w:r>
      <w:r w:rsidR="00884FF4" w:rsidRPr="00DE7222">
        <w:t>202</w:t>
      </w:r>
      <w:r w:rsidR="00380781" w:rsidRPr="00DE7222">
        <w:t>1</w:t>
      </w:r>
      <w:r w:rsidRPr="00DE7222">
        <w:t xml:space="preserve"> год:</w:t>
      </w:r>
    </w:p>
    <w:p w:rsidR="00F06857" w:rsidRPr="00DE7222" w:rsidRDefault="00F06857" w:rsidP="00B558A1">
      <w:pPr>
        <w:pStyle w:val="a3"/>
        <w:ind w:left="0"/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общий объём доходов в сумме </w:t>
      </w:r>
      <w:r w:rsidR="00B558A1">
        <w:t>1433466,82767</w:t>
      </w:r>
      <w:r w:rsidR="00380781" w:rsidRPr="00DE7222">
        <w:t xml:space="preserve"> </w:t>
      </w:r>
      <w:r w:rsidRPr="00DE7222">
        <w:t>тыс.</w:t>
      </w:r>
      <w:r w:rsidR="008E0BF4">
        <w:t xml:space="preserve"> </w:t>
      </w:r>
      <w:r w:rsidRPr="00DE7222">
        <w:t>руб.</w:t>
      </w:r>
      <w:r w:rsidR="00DB64C6" w:rsidRPr="00DE7222">
        <w:t xml:space="preserve">, в том числе за счет межбюджетных трансфертов, получаемых из других бюджетов бюджетной системы Российской Федерации – </w:t>
      </w:r>
      <w:r w:rsidR="00B558A1">
        <w:t>1060078,14199</w:t>
      </w:r>
      <w:r w:rsidR="00482098" w:rsidRPr="00DE7222">
        <w:t xml:space="preserve"> </w:t>
      </w:r>
      <w:r w:rsidR="00DB64C6" w:rsidRPr="00DE7222">
        <w:t>тыс.</w:t>
      </w:r>
      <w:r w:rsidR="008E0BF4">
        <w:t xml:space="preserve"> </w:t>
      </w:r>
      <w:r w:rsidR="00DB64C6" w:rsidRPr="00DE7222">
        <w:t>руб.</w:t>
      </w:r>
      <w:r w:rsidRPr="00DE7222">
        <w:t>;</w:t>
      </w:r>
    </w:p>
    <w:p w:rsidR="00D225B0" w:rsidRPr="00DE7222" w:rsidRDefault="00F06857" w:rsidP="00B558A1">
      <w:pPr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общий объём расходов в сумме </w:t>
      </w:r>
      <w:r w:rsidR="00B558A1">
        <w:rPr>
          <w:lang w:bidi="ru-RU"/>
        </w:rPr>
        <w:t>1573308,28653</w:t>
      </w:r>
      <w:r w:rsidR="00482098" w:rsidRPr="00DE7222">
        <w:rPr>
          <w:lang w:bidi="ru-RU"/>
        </w:rPr>
        <w:t xml:space="preserve"> </w:t>
      </w:r>
      <w:r w:rsidRPr="00DE7222">
        <w:t>тыс.</w:t>
      </w:r>
      <w:r w:rsidR="008E0BF4">
        <w:t xml:space="preserve"> </w:t>
      </w:r>
      <w:r w:rsidRPr="00DE7222">
        <w:t>руб.</w:t>
      </w:r>
      <w:r w:rsidR="00D225B0" w:rsidRPr="00DE7222">
        <w:t>;</w:t>
      </w:r>
    </w:p>
    <w:p w:rsidR="004D10B1" w:rsidRPr="005711E1" w:rsidRDefault="00D225B0" w:rsidP="005711E1">
      <w:pPr>
        <w:jc w:val="both"/>
      </w:pPr>
      <w:r w:rsidRPr="00DE7222">
        <w:t>-</w:t>
      </w:r>
      <w:r w:rsidR="00DB64C6" w:rsidRPr="00DE7222">
        <w:t xml:space="preserve"> </w:t>
      </w:r>
      <w:r w:rsidRPr="00DE7222">
        <w:t xml:space="preserve">дефицит бюджета в сумме </w:t>
      </w:r>
      <w:r w:rsidR="00B558A1">
        <w:rPr>
          <w:lang w:bidi="ru-RU"/>
        </w:rPr>
        <w:t>139841,45886</w:t>
      </w:r>
      <w:r w:rsidR="00482098" w:rsidRPr="00DE7222">
        <w:rPr>
          <w:lang w:bidi="ru-RU"/>
        </w:rPr>
        <w:t xml:space="preserve"> </w:t>
      </w:r>
      <w:r w:rsidRPr="00DE7222">
        <w:t>тыс.</w:t>
      </w:r>
      <w:r w:rsidR="008E0BF4">
        <w:t xml:space="preserve"> </w:t>
      </w:r>
      <w:r w:rsidRPr="00DE7222">
        <w:t>руб.</w:t>
      </w:r>
      <w:r w:rsidR="00DB64C6" w:rsidRPr="00DE7222">
        <w:t>,</w:t>
      </w:r>
      <w:r w:rsidR="00F06857" w:rsidRPr="00DE7222">
        <w:t xml:space="preserve"> </w:t>
      </w:r>
      <w:r w:rsidR="00380781" w:rsidRPr="00DE7222">
        <w:t xml:space="preserve">или </w:t>
      </w:r>
      <w:r w:rsidR="00B558A1">
        <w:t>5,71% от общего годового объема доходов бюджета без учета</w:t>
      </w:r>
      <w:r w:rsidR="005711E1">
        <w:t xml:space="preserve"> (</w:t>
      </w:r>
      <w:r w:rsidR="00B558A1">
        <w:t>о</w:t>
      </w:r>
      <w:r w:rsidR="005711E1">
        <w:t xml:space="preserve">бъема безвозмездных поступлений, </w:t>
      </w:r>
      <w:r w:rsidR="00B558A1">
        <w:t>поступлений налоговых доходов по допол</w:t>
      </w:r>
      <w:r w:rsidR="005711E1">
        <w:t xml:space="preserve">нительным нормативам отчислений, </w:t>
      </w:r>
      <w:r w:rsidR="00B558A1">
        <w:t>изменения остатков</w:t>
      </w:r>
      <w:r w:rsidR="004D10B1" w:rsidRPr="005711E1">
        <w:t>).</w:t>
      </w:r>
    </w:p>
    <w:p w:rsidR="000D180C" w:rsidRPr="00DE7222" w:rsidRDefault="00B558A1" w:rsidP="00E02493">
      <w:pPr>
        <w:pStyle w:val="a3"/>
        <w:numPr>
          <w:ilvl w:val="0"/>
          <w:numId w:val="8"/>
        </w:numPr>
        <w:ind w:left="0" w:firstLine="567"/>
        <w:jc w:val="both"/>
      </w:pPr>
      <w:r>
        <w:lastRenderedPageBreak/>
        <w:t xml:space="preserve"> </w:t>
      </w:r>
      <w:r w:rsidR="008839FB" w:rsidRPr="00DE7222">
        <w:t>Показатели и</w:t>
      </w:r>
      <w:r w:rsidR="000D180C" w:rsidRPr="00DE7222">
        <w:t>сполнени</w:t>
      </w:r>
      <w:r w:rsidR="008839FB" w:rsidRPr="00DE7222">
        <w:t>я</w:t>
      </w:r>
      <w:r w:rsidR="000D180C" w:rsidRPr="00DE7222">
        <w:t xml:space="preserve"> бюджета за </w:t>
      </w:r>
      <w:r>
        <w:t>полугодие</w:t>
      </w:r>
      <w:r w:rsidR="000D180C" w:rsidRPr="00DE7222">
        <w:t xml:space="preserve"> </w:t>
      </w:r>
      <w:r w:rsidR="00380781" w:rsidRPr="00DE7222">
        <w:t>2021</w:t>
      </w:r>
      <w:r w:rsidR="000D180C" w:rsidRPr="00DE7222">
        <w:t xml:space="preserve"> года</w:t>
      </w:r>
      <w:r w:rsidR="00786ADE" w:rsidRPr="00DE7222">
        <w:t xml:space="preserve"> по основным п</w:t>
      </w:r>
      <w:r w:rsidR="00680B97" w:rsidRPr="00DE7222">
        <w:t>араметрам</w:t>
      </w:r>
      <w:r w:rsidR="000D180C" w:rsidRPr="00DE7222">
        <w:t xml:space="preserve"> и динамика исполнения к соо</w:t>
      </w:r>
      <w:r w:rsidR="00786ADE" w:rsidRPr="00DE7222">
        <w:t xml:space="preserve">тветствующему периоду </w:t>
      </w:r>
      <w:r w:rsidR="00380781" w:rsidRPr="00DE7222">
        <w:t>2020</w:t>
      </w:r>
      <w:r w:rsidR="00786ADE" w:rsidRPr="00DE7222">
        <w:t xml:space="preserve"> года, пр</w:t>
      </w:r>
      <w:r w:rsidR="00482098" w:rsidRPr="00DE7222">
        <w:t>едставлен</w:t>
      </w:r>
      <w:r w:rsidR="008839FB" w:rsidRPr="00DE7222">
        <w:t>ы</w:t>
      </w:r>
      <w:r w:rsidR="00482098" w:rsidRPr="00DE7222">
        <w:t xml:space="preserve"> </w:t>
      </w:r>
      <w:r w:rsidR="00786ADE" w:rsidRPr="00DE7222">
        <w:t>в таблице</w:t>
      </w:r>
      <w:r w:rsidR="00366089" w:rsidRPr="00DE7222">
        <w:t xml:space="preserve"> №1</w:t>
      </w:r>
      <w:r w:rsidR="000D180C" w:rsidRPr="00DE7222">
        <w:t>:</w:t>
      </w:r>
    </w:p>
    <w:p w:rsidR="00AF300F" w:rsidRPr="00DE7222" w:rsidRDefault="00366089" w:rsidP="00E02493">
      <w:pPr>
        <w:pStyle w:val="a3"/>
        <w:ind w:left="0" w:firstLine="567"/>
        <w:jc w:val="right"/>
      </w:pPr>
      <w:r w:rsidRPr="00DE7222">
        <w:t xml:space="preserve">Таблица № 1, </w:t>
      </w:r>
      <w:r w:rsidR="00AD1626" w:rsidRPr="00DE7222">
        <w:t>(</w:t>
      </w:r>
      <w:r w:rsidR="00AF300F" w:rsidRPr="00DE7222">
        <w:t>тыс.</w:t>
      </w:r>
      <w:r w:rsidR="008E0BF4">
        <w:t xml:space="preserve"> </w:t>
      </w:r>
      <w:r w:rsidR="00AF300F" w:rsidRPr="00DE7222">
        <w:t>руб.</w:t>
      </w:r>
      <w:r w:rsidR="00AD1626" w:rsidRPr="00DE7222">
        <w:t>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559"/>
        <w:gridCol w:w="1418"/>
        <w:gridCol w:w="992"/>
        <w:gridCol w:w="1276"/>
      </w:tblGrid>
      <w:tr w:rsidR="004D10B1" w:rsidRPr="0096042C" w:rsidTr="004D10B1">
        <w:trPr>
          <w:trHeight w:val="1441"/>
        </w:trPr>
        <w:tc>
          <w:tcPr>
            <w:tcW w:w="2850" w:type="dxa"/>
            <w:shd w:val="clear" w:color="auto" w:fill="auto"/>
            <w:vAlign w:val="center"/>
            <w:hideMark/>
          </w:tcPr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 xml:space="preserve">Исполнение за </w:t>
            </w:r>
          </w:p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полугодие</w:t>
            </w:r>
          </w:p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 xml:space="preserve"> 2020 года,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042C">
              <w:rPr>
                <w:color w:val="000000"/>
                <w:sz w:val="20"/>
                <w:szCs w:val="20"/>
              </w:rPr>
              <w:t>руб.</w:t>
            </w:r>
          </w:p>
          <w:p w:rsidR="004D10B1" w:rsidRPr="0096042C" w:rsidRDefault="004D10B1" w:rsidP="00380781">
            <w:pPr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10B1" w:rsidRPr="0096042C" w:rsidRDefault="004D10B1" w:rsidP="004D10B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 xml:space="preserve">Утверждено по плану на 2021г (с уточнениями от </w:t>
            </w:r>
            <w:r>
              <w:rPr>
                <w:color w:val="000000"/>
                <w:sz w:val="20"/>
                <w:szCs w:val="20"/>
              </w:rPr>
              <w:t>24.06</w:t>
            </w:r>
            <w:r w:rsidRPr="0096042C">
              <w:rPr>
                <w:color w:val="000000"/>
                <w:sz w:val="20"/>
                <w:szCs w:val="20"/>
              </w:rPr>
              <w:t>.2021г)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10B1" w:rsidRPr="0096042C" w:rsidRDefault="004D10B1" w:rsidP="004D10B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color w:val="000000"/>
                <w:sz w:val="20"/>
                <w:szCs w:val="20"/>
              </w:rPr>
              <w:t>за полугодие</w:t>
            </w:r>
            <w:r w:rsidRPr="0096042C">
              <w:rPr>
                <w:color w:val="000000"/>
                <w:sz w:val="20"/>
                <w:szCs w:val="20"/>
              </w:rPr>
              <w:t xml:space="preserve"> 2021 года,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042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 xml:space="preserve">% исполнения к утвержденному плану на 2021 год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0B1" w:rsidRPr="0096042C" w:rsidRDefault="004D10B1" w:rsidP="00380781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Темпы роста к соответствующему периоду 2020 года, %</w:t>
            </w:r>
          </w:p>
        </w:tc>
      </w:tr>
      <w:tr w:rsidR="005711E1" w:rsidRPr="0096042C" w:rsidTr="004D10B1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5711E1" w:rsidRDefault="00571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720 817,65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1 433 466,83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741 119,83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102,82</w:t>
            </w:r>
          </w:p>
        </w:tc>
      </w:tr>
      <w:tr w:rsidR="005711E1" w:rsidRPr="0096042C" w:rsidTr="004D10B1">
        <w:trPr>
          <w:trHeight w:val="510"/>
        </w:trPr>
        <w:tc>
          <w:tcPr>
            <w:tcW w:w="2850" w:type="dxa"/>
            <w:shd w:val="clear" w:color="auto" w:fill="auto"/>
            <w:vAlign w:val="center"/>
            <w:hideMark/>
          </w:tcPr>
          <w:p w:rsidR="005711E1" w:rsidRDefault="005711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 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164942,0911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373 388,69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187170,25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113,48</w:t>
            </w:r>
          </w:p>
        </w:tc>
      </w:tr>
      <w:tr w:rsidR="005711E1" w:rsidRPr="0096042C" w:rsidTr="004D10B1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5711E1" w:rsidRDefault="00571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555875,5595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1 060 078,14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553949,58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5711E1" w:rsidRPr="0096042C" w:rsidTr="004D10B1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5711E1" w:rsidRDefault="00571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699939,8617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1 573 308,29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821386,93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117,35</w:t>
            </w:r>
          </w:p>
        </w:tc>
      </w:tr>
      <w:tr w:rsidR="005711E1" w:rsidRPr="0096042C" w:rsidTr="004D10B1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5711E1" w:rsidRDefault="00571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(-)/ </w:t>
            </w:r>
            <w:proofErr w:type="gramEnd"/>
            <w:r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20 877,79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-139 841,46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-80267,11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E1" w:rsidRDefault="00571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-384,46</w:t>
            </w:r>
          </w:p>
        </w:tc>
      </w:tr>
    </w:tbl>
    <w:p w:rsidR="00A60EC4" w:rsidRPr="005711E1" w:rsidRDefault="00A60EC4" w:rsidP="00E02493">
      <w:pPr>
        <w:pStyle w:val="a3"/>
        <w:ind w:left="0" w:firstLine="567"/>
        <w:jc w:val="both"/>
      </w:pPr>
      <w:r w:rsidRPr="005711E1">
        <w:t>Основные параметры</w:t>
      </w:r>
      <w:r w:rsidR="00E02493" w:rsidRPr="005711E1">
        <w:t xml:space="preserve"> исполнения</w:t>
      </w:r>
      <w:r w:rsidR="00050650" w:rsidRPr="005711E1">
        <w:t xml:space="preserve"> бюджета</w:t>
      </w:r>
      <w:r w:rsidRPr="005711E1">
        <w:t>:</w:t>
      </w:r>
    </w:p>
    <w:p w:rsidR="0074480D" w:rsidRPr="005711E1" w:rsidRDefault="0074480D" w:rsidP="00E02493">
      <w:pPr>
        <w:pStyle w:val="a3"/>
        <w:ind w:left="0" w:firstLine="567"/>
        <w:jc w:val="both"/>
      </w:pPr>
      <w:r w:rsidRPr="005711E1">
        <w:t xml:space="preserve">- </w:t>
      </w:r>
      <w:r w:rsidR="00366089" w:rsidRPr="005711E1">
        <w:t xml:space="preserve">по </w:t>
      </w:r>
      <w:r w:rsidR="00366089" w:rsidRPr="005711E1">
        <w:rPr>
          <w:b/>
          <w:i/>
        </w:rPr>
        <w:t>доходам</w:t>
      </w:r>
      <w:r w:rsidRPr="005711E1">
        <w:t xml:space="preserve"> исполнение составило </w:t>
      </w:r>
      <w:r w:rsidR="005711E1" w:rsidRPr="005711E1">
        <w:t>741119,83</w:t>
      </w:r>
      <w:r w:rsidR="007A734E" w:rsidRPr="005711E1">
        <w:t xml:space="preserve"> тыс.</w:t>
      </w:r>
      <w:r w:rsidR="008E0BF4" w:rsidRPr="005711E1">
        <w:t xml:space="preserve"> </w:t>
      </w:r>
      <w:r w:rsidR="007A734E" w:rsidRPr="005711E1">
        <w:t>руб.</w:t>
      </w:r>
      <w:r w:rsidR="00050650" w:rsidRPr="005711E1">
        <w:t xml:space="preserve"> или </w:t>
      </w:r>
      <w:r w:rsidR="005711E1" w:rsidRPr="005711E1">
        <w:t>51,7</w:t>
      </w:r>
      <w:r w:rsidR="00050650" w:rsidRPr="005711E1">
        <w:t>% к годовому прогнозу</w:t>
      </w:r>
      <w:r w:rsidRPr="005711E1">
        <w:t>,</w:t>
      </w:r>
      <w:r w:rsidR="007A734E" w:rsidRPr="005711E1">
        <w:t xml:space="preserve"> </w:t>
      </w:r>
      <w:r w:rsidR="005A75F0" w:rsidRPr="005711E1">
        <w:t xml:space="preserve">по отношению к 2020 году поступление в бюджет </w:t>
      </w:r>
      <w:r w:rsidR="005711E1" w:rsidRPr="005711E1">
        <w:t>увеличилось</w:t>
      </w:r>
      <w:r w:rsidR="005A75F0" w:rsidRPr="005711E1">
        <w:t xml:space="preserve"> на </w:t>
      </w:r>
      <w:r w:rsidR="005711E1" w:rsidRPr="005711E1">
        <w:t>2,82</w:t>
      </w:r>
      <w:r w:rsidR="007A734E" w:rsidRPr="005711E1">
        <w:t>%</w:t>
      </w:r>
      <w:r w:rsidR="005A75F0" w:rsidRPr="005711E1">
        <w:t xml:space="preserve"> или на </w:t>
      </w:r>
      <w:r w:rsidR="005711E1" w:rsidRPr="005711E1">
        <w:t>20302,18</w:t>
      </w:r>
      <w:r w:rsidR="005A75F0" w:rsidRPr="005711E1">
        <w:t xml:space="preserve"> тыс. руб.</w:t>
      </w:r>
      <w:r w:rsidRPr="005711E1">
        <w:t>;</w:t>
      </w:r>
    </w:p>
    <w:p w:rsidR="0074480D" w:rsidRPr="005711E1" w:rsidRDefault="0074480D" w:rsidP="00E02493">
      <w:pPr>
        <w:pStyle w:val="a3"/>
        <w:ind w:left="0" w:firstLine="567"/>
        <w:jc w:val="both"/>
      </w:pPr>
      <w:r w:rsidRPr="005711E1">
        <w:t>-</w:t>
      </w:r>
      <w:r w:rsidR="00366089" w:rsidRPr="005711E1">
        <w:t xml:space="preserve"> по </w:t>
      </w:r>
      <w:r w:rsidR="00366089" w:rsidRPr="005711E1">
        <w:rPr>
          <w:b/>
          <w:i/>
        </w:rPr>
        <w:t>расходам</w:t>
      </w:r>
      <w:r w:rsidRPr="005711E1">
        <w:t xml:space="preserve"> исполнение составило </w:t>
      </w:r>
      <w:r w:rsidR="005711E1" w:rsidRPr="005711E1">
        <w:t>553949,58</w:t>
      </w:r>
      <w:r w:rsidR="00286A37" w:rsidRPr="005711E1">
        <w:t xml:space="preserve"> </w:t>
      </w:r>
      <w:r w:rsidRPr="005711E1">
        <w:t>тыс.</w:t>
      </w:r>
      <w:r w:rsidR="008E0BF4" w:rsidRPr="005711E1">
        <w:t xml:space="preserve"> </w:t>
      </w:r>
      <w:r w:rsidRPr="005711E1">
        <w:t>руб.,</w:t>
      </w:r>
      <w:r w:rsidR="00422FF8" w:rsidRPr="005711E1">
        <w:t xml:space="preserve"> или </w:t>
      </w:r>
      <w:r w:rsidR="005711E1" w:rsidRPr="005711E1">
        <w:t>52,21</w:t>
      </w:r>
      <w:r w:rsidR="00422FF8" w:rsidRPr="005711E1">
        <w:t>% к годовому плану,</w:t>
      </w:r>
      <w:r w:rsidRPr="005711E1">
        <w:t xml:space="preserve"> </w:t>
      </w:r>
      <w:r w:rsidR="005A75F0" w:rsidRPr="005711E1">
        <w:t>по отношению к 202</w:t>
      </w:r>
      <w:r w:rsidR="005711E1" w:rsidRPr="005711E1">
        <w:t>0 году расходы бюджета увеличило</w:t>
      </w:r>
      <w:r w:rsidR="005A75F0" w:rsidRPr="005711E1">
        <w:t xml:space="preserve">сь на </w:t>
      </w:r>
      <w:r w:rsidR="005711E1" w:rsidRPr="005711E1">
        <w:t>17,35</w:t>
      </w:r>
      <w:r w:rsidR="005A75F0" w:rsidRPr="005711E1">
        <w:t xml:space="preserve">% или на </w:t>
      </w:r>
      <w:r w:rsidR="005711E1" w:rsidRPr="005711E1">
        <w:t>121447,07</w:t>
      </w:r>
      <w:r w:rsidR="005A75F0" w:rsidRPr="005711E1">
        <w:t xml:space="preserve"> тыс. руб.;</w:t>
      </w:r>
    </w:p>
    <w:p w:rsidR="00366089" w:rsidRPr="0096042C" w:rsidRDefault="0074480D" w:rsidP="00E02493">
      <w:pPr>
        <w:pStyle w:val="a3"/>
        <w:ind w:left="0" w:firstLine="567"/>
        <w:jc w:val="both"/>
      </w:pPr>
      <w:r w:rsidRPr="005711E1">
        <w:t>-</w:t>
      </w:r>
      <w:r w:rsidR="00366089" w:rsidRPr="005711E1">
        <w:t xml:space="preserve"> по результату исполнения бюджета</w:t>
      </w:r>
      <w:r w:rsidRPr="005711E1">
        <w:t xml:space="preserve"> </w:t>
      </w:r>
      <w:r w:rsidR="007A734E" w:rsidRPr="005711E1">
        <w:t xml:space="preserve">сложился </w:t>
      </w:r>
      <w:r w:rsidR="005A75F0" w:rsidRPr="005711E1">
        <w:rPr>
          <w:b/>
          <w:i/>
        </w:rPr>
        <w:t>дефицит</w:t>
      </w:r>
      <w:r w:rsidRPr="005711E1">
        <w:t xml:space="preserve"> </w:t>
      </w:r>
      <w:r w:rsidR="007A734E" w:rsidRPr="005711E1">
        <w:t>в размере</w:t>
      </w:r>
      <w:r w:rsidRPr="005711E1">
        <w:t xml:space="preserve"> </w:t>
      </w:r>
      <w:r w:rsidR="005711E1" w:rsidRPr="005711E1">
        <w:t>80267,11</w:t>
      </w:r>
      <w:r w:rsidRPr="005711E1">
        <w:t xml:space="preserve"> тыс.</w:t>
      </w:r>
      <w:r w:rsidR="008E0BF4" w:rsidRPr="005711E1">
        <w:t xml:space="preserve"> </w:t>
      </w:r>
      <w:r w:rsidRPr="005711E1">
        <w:t>руб</w:t>
      </w:r>
      <w:r w:rsidR="00366089" w:rsidRPr="005711E1">
        <w:t>.</w:t>
      </w:r>
    </w:p>
    <w:p w:rsidR="00670F41" w:rsidRDefault="00670F41" w:rsidP="00670F41">
      <w:pPr>
        <w:jc w:val="both"/>
        <w:rPr>
          <w:sz w:val="22"/>
          <w:szCs w:val="22"/>
        </w:rPr>
      </w:pPr>
    </w:p>
    <w:p w:rsidR="00EC5238" w:rsidRPr="0096042C" w:rsidRDefault="005248D9" w:rsidP="008B2B40">
      <w:pPr>
        <w:pStyle w:val="a3"/>
        <w:numPr>
          <w:ilvl w:val="0"/>
          <w:numId w:val="2"/>
        </w:numPr>
        <w:jc w:val="center"/>
        <w:rPr>
          <w:b/>
        </w:rPr>
      </w:pPr>
      <w:r w:rsidRPr="0096042C">
        <w:rPr>
          <w:b/>
        </w:rPr>
        <w:t>Анализ и</w:t>
      </w:r>
      <w:r w:rsidR="00EC5238" w:rsidRPr="0096042C">
        <w:rPr>
          <w:b/>
        </w:rPr>
        <w:t>сполнени</w:t>
      </w:r>
      <w:r w:rsidR="004F3E35" w:rsidRPr="0096042C">
        <w:rPr>
          <w:b/>
        </w:rPr>
        <w:t>я</w:t>
      </w:r>
      <w:r w:rsidR="00EC5238" w:rsidRPr="0096042C">
        <w:rPr>
          <w:b/>
        </w:rPr>
        <w:t xml:space="preserve"> доход</w:t>
      </w:r>
      <w:r w:rsidRPr="0096042C">
        <w:rPr>
          <w:b/>
        </w:rPr>
        <w:t xml:space="preserve">ной части бюджета за </w:t>
      </w:r>
      <w:r w:rsidR="004D10B1">
        <w:rPr>
          <w:b/>
        </w:rPr>
        <w:t>полугодие</w:t>
      </w:r>
      <w:r w:rsidRPr="0096042C">
        <w:rPr>
          <w:b/>
        </w:rPr>
        <w:t xml:space="preserve"> </w:t>
      </w:r>
      <w:r w:rsidR="005A75F0" w:rsidRPr="0096042C">
        <w:rPr>
          <w:b/>
        </w:rPr>
        <w:t>2021</w:t>
      </w:r>
      <w:r w:rsidR="00F02D31" w:rsidRPr="0096042C">
        <w:rPr>
          <w:b/>
        </w:rPr>
        <w:t xml:space="preserve"> </w:t>
      </w:r>
      <w:r w:rsidRPr="0096042C">
        <w:rPr>
          <w:b/>
        </w:rPr>
        <w:t>г</w:t>
      </w:r>
      <w:r w:rsidR="00601BAE" w:rsidRPr="0096042C">
        <w:rPr>
          <w:b/>
        </w:rPr>
        <w:t>.</w:t>
      </w:r>
    </w:p>
    <w:p w:rsidR="008B2B40" w:rsidRPr="0096042C" w:rsidRDefault="008B2B40" w:rsidP="008B2B40">
      <w:pPr>
        <w:pStyle w:val="a3"/>
        <w:ind w:left="1080"/>
        <w:rPr>
          <w:b/>
        </w:rPr>
      </w:pPr>
    </w:p>
    <w:p w:rsidR="004F0DA6" w:rsidRPr="0096042C" w:rsidRDefault="002C4D43" w:rsidP="00E02493">
      <w:pPr>
        <w:ind w:firstLine="567"/>
        <w:jc w:val="both"/>
      </w:pPr>
      <w:proofErr w:type="gramStart"/>
      <w:r w:rsidRPr="00E26111">
        <w:t xml:space="preserve">За </w:t>
      </w:r>
      <w:r w:rsidR="004D10B1" w:rsidRPr="00E26111">
        <w:t>полугодие</w:t>
      </w:r>
      <w:r w:rsidR="004A0719" w:rsidRPr="00E26111">
        <w:rPr>
          <w:b/>
        </w:rPr>
        <w:t xml:space="preserve"> </w:t>
      </w:r>
      <w:r w:rsidR="005A75F0" w:rsidRPr="00E26111">
        <w:t xml:space="preserve">2021 </w:t>
      </w:r>
      <w:r w:rsidR="004A0719" w:rsidRPr="00E26111">
        <w:t>года</w:t>
      </w:r>
      <w:r w:rsidR="004A0719" w:rsidRPr="00E26111">
        <w:rPr>
          <w:b/>
        </w:rPr>
        <w:t xml:space="preserve"> </w:t>
      </w:r>
      <w:r w:rsidR="004A0719" w:rsidRPr="00E26111">
        <w:rPr>
          <w:b/>
          <w:i/>
        </w:rPr>
        <w:t>в д</w:t>
      </w:r>
      <w:r w:rsidR="004F0DA6" w:rsidRPr="00E26111">
        <w:rPr>
          <w:b/>
          <w:i/>
        </w:rPr>
        <w:t>оход</w:t>
      </w:r>
      <w:r w:rsidR="004A0719" w:rsidRPr="00E26111">
        <w:rPr>
          <w:b/>
          <w:i/>
        </w:rPr>
        <w:t xml:space="preserve">ную часть бюджета </w:t>
      </w:r>
      <w:r w:rsidR="004A0719" w:rsidRPr="00D05993">
        <w:t>поступило</w:t>
      </w:r>
      <w:r w:rsidR="004F0DA6" w:rsidRPr="00D05993">
        <w:t xml:space="preserve"> </w:t>
      </w:r>
      <w:r w:rsidR="005711E1" w:rsidRPr="00D05993">
        <w:t xml:space="preserve">741 119,83 </w:t>
      </w:r>
      <w:r w:rsidR="004F0DA6" w:rsidRPr="00D05993">
        <w:t xml:space="preserve">тыс. рублей или </w:t>
      </w:r>
      <w:r w:rsidR="005711E1" w:rsidRPr="00D05993">
        <w:t>51,7</w:t>
      </w:r>
      <w:r w:rsidR="007A734E" w:rsidRPr="00D05993">
        <w:t>%</w:t>
      </w:r>
      <w:r w:rsidRPr="00D05993">
        <w:t xml:space="preserve"> к</w:t>
      </w:r>
      <w:r w:rsidR="004F0DA6" w:rsidRPr="00D05993">
        <w:t xml:space="preserve"> </w:t>
      </w:r>
      <w:r w:rsidR="007A734E" w:rsidRPr="00D05993">
        <w:t>утвержденному прогнозу</w:t>
      </w:r>
      <w:r w:rsidR="004A0719" w:rsidRPr="00D05993">
        <w:t xml:space="preserve"> (</w:t>
      </w:r>
      <w:r w:rsidR="005711E1" w:rsidRPr="00D05993">
        <w:t>1 433 466,83</w:t>
      </w:r>
      <w:r w:rsidR="00072EA5" w:rsidRPr="00D05993">
        <w:t xml:space="preserve"> </w:t>
      </w:r>
      <w:r w:rsidR="004A0719" w:rsidRPr="00D05993">
        <w:t>тыс.</w:t>
      </w:r>
      <w:r w:rsidR="008E0BF4" w:rsidRPr="00D05993">
        <w:t xml:space="preserve"> </w:t>
      </w:r>
      <w:r w:rsidR="004A0719" w:rsidRPr="00D05993">
        <w:t>руб.)</w:t>
      </w:r>
      <w:r w:rsidR="004F0DA6" w:rsidRPr="00D05993">
        <w:t xml:space="preserve">, </w:t>
      </w:r>
      <w:r w:rsidR="00E26111" w:rsidRPr="00D05993">
        <w:t>увеличение</w:t>
      </w:r>
      <w:r w:rsidR="004F0DA6" w:rsidRPr="00D05993">
        <w:t xml:space="preserve"> общего объема доходов относительно </w:t>
      </w:r>
      <w:r w:rsidR="004A0719" w:rsidRPr="00D05993">
        <w:t xml:space="preserve">аналогичного периода </w:t>
      </w:r>
      <w:r w:rsidR="005A75F0" w:rsidRPr="00D05993">
        <w:t>2020</w:t>
      </w:r>
      <w:r w:rsidR="004A0719" w:rsidRPr="00D05993">
        <w:t xml:space="preserve"> года</w:t>
      </w:r>
      <w:r w:rsidR="004F0DA6" w:rsidRPr="00D05993">
        <w:t xml:space="preserve"> составля</w:t>
      </w:r>
      <w:r w:rsidR="00200175" w:rsidRPr="00D05993">
        <w:t>ют</w:t>
      </w:r>
      <w:r w:rsidR="004F0DA6" w:rsidRPr="00D05993">
        <w:t xml:space="preserve"> </w:t>
      </w:r>
      <w:r w:rsidR="00FD6623" w:rsidRPr="00D05993">
        <w:t>2,82</w:t>
      </w:r>
      <w:r w:rsidR="004F0DA6" w:rsidRPr="00D05993">
        <w:t>%</w:t>
      </w:r>
      <w:r w:rsidR="005A75F0" w:rsidRPr="00D05993">
        <w:t xml:space="preserve"> или </w:t>
      </w:r>
      <w:r w:rsidR="00FD6623" w:rsidRPr="00D05993">
        <w:t>20302,18</w:t>
      </w:r>
      <w:r w:rsidR="005A75F0" w:rsidRPr="00D05993">
        <w:t xml:space="preserve"> тыс. руб.</w:t>
      </w:r>
      <w:r w:rsidR="00072EA5" w:rsidRPr="00D05993">
        <w:t>,</w:t>
      </w:r>
      <w:r w:rsidR="00D458F3" w:rsidRPr="00D05993">
        <w:t xml:space="preserve"> </w:t>
      </w:r>
      <w:r w:rsidR="005C774B" w:rsidRPr="00D05993">
        <w:t xml:space="preserve">за счет </w:t>
      </w:r>
      <w:r w:rsidR="00FD6623" w:rsidRPr="00D05993">
        <w:t>увеличения</w:t>
      </w:r>
      <w:r w:rsidR="00443DE7" w:rsidRPr="00D05993">
        <w:t xml:space="preserve"> налоговых </w:t>
      </w:r>
      <w:r w:rsidR="008B2B40" w:rsidRPr="00D05993">
        <w:t xml:space="preserve">доходов </w:t>
      </w:r>
      <w:r w:rsidR="00FD6623" w:rsidRPr="00D05993">
        <w:t>23265,12</w:t>
      </w:r>
      <w:r w:rsidR="008B2B40" w:rsidRPr="00D05993">
        <w:t xml:space="preserve"> тыс.</w:t>
      </w:r>
      <w:r w:rsidR="008E0BF4" w:rsidRPr="00D05993">
        <w:t xml:space="preserve"> </w:t>
      </w:r>
      <w:r w:rsidR="008B2B40" w:rsidRPr="00D05993">
        <w:t xml:space="preserve">руб. или </w:t>
      </w:r>
      <w:r w:rsidR="00FD6623" w:rsidRPr="00D05993">
        <w:t>115,67</w:t>
      </w:r>
      <w:r w:rsidR="00F1425C">
        <w:t>%</w:t>
      </w:r>
      <w:r w:rsidR="0089548B" w:rsidRPr="00D05993">
        <w:t xml:space="preserve">, </w:t>
      </w:r>
      <w:r w:rsidR="00FD6623" w:rsidRPr="00D05993">
        <w:t xml:space="preserve">снижения </w:t>
      </w:r>
      <w:r w:rsidR="0089548B" w:rsidRPr="00D05993">
        <w:t>неналоговых</w:t>
      </w:r>
      <w:r w:rsidR="008B2B40" w:rsidRPr="00D05993">
        <w:t xml:space="preserve"> доходов</w:t>
      </w:r>
      <w:r w:rsidR="0089548B" w:rsidRPr="00D05993">
        <w:t xml:space="preserve"> (</w:t>
      </w:r>
      <w:r w:rsidR="008B2B40" w:rsidRPr="00D05993">
        <w:t>-</w:t>
      </w:r>
      <w:r w:rsidR="00FD6623" w:rsidRPr="00D05993">
        <w:t xml:space="preserve">1036,96 </w:t>
      </w:r>
      <w:r w:rsidR="008B2B40" w:rsidRPr="00D05993">
        <w:t xml:space="preserve">тыс. руб. или </w:t>
      </w:r>
      <w:r w:rsidR="00FD6623" w:rsidRPr="00D05993">
        <w:t>93,7</w:t>
      </w:r>
      <w:r w:rsidR="0089548B" w:rsidRPr="00D05993">
        <w:t xml:space="preserve">%) и </w:t>
      </w:r>
      <w:r w:rsidR="00D05993" w:rsidRPr="00D05993">
        <w:t>снижения</w:t>
      </w:r>
      <w:r w:rsidR="008B2B40" w:rsidRPr="00D05993">
        <w:t xml:space="preserve"> </w:t>
      </w:r>
      <w:r w:rsidR="0089548B" w:rsidRPr="00D05993">
        <w:t xml:space="preserve">безвозмездных </w:t>
      </w:r>
      <w:r w:rsidR="005C774B" w:rsidRPr="00D05993">
        <w:t>поступлений</w:t>
      </w:r>
      <w:proofErr w:type="gramEnd"/>
      <w:r w:rsidR="0089548B" w:rsidRPr="00D05993">
        <w:t xml:space="preserve"> </w:t>
      </w:r>
      <w:r w:rsidR="00D05993" w:rsidRPr="00D05993">
        <w:t>(-</w:t>
      </w:r>
      <w:proofErr w:type="gramStart"/>
      <w:r w:rsidR="00D05993" w:rsidRPr="00D05993">
        <w:t>1925,98</w:t>
      </w:r>
      <w:r w:rsidR="008B2B40" w:rsidRPr="00D05993">
        <w:t xml:space="preserve"> тыс. руб. или </w:t>
      </w:r>
      <w:r w:rsidR="00D05993" w:rsidRPr="00D05993">
        <w:t>99,65</w:t>
      </w:r>
      <w:r w:rsidR="0089548B" w:rsidRPr="00D05993">
        <w:t>%)</w:t>
      </w:r>
      <w:r w:rsidR="005C774B" w:rsidRPr="00D05993">
        <w:t>.</w:t>
      </w:r>
      <w:proofErr w:type="gramEnd"/>
    </w:p>
    <w:p w:rsidR="00336F7B" w:rsidRPr="0096042C" w:rsidRDefault="00336F7B" w:rsidP="00336F7B">
      <w:pPr>
        <w:shd w:val="clear" w:color="auto" w:fill="FFFFFF"/>
        <w:ind w:firstLine="709"/>
        <w:jc w:val="both"/>
      </w:pPr>
      <w:r w:rsidRPr="0096042C">
        <w:t>Показатели исполнения собственных доходов бюджета,</w:t>
      </w:r>
      <w:r w:rsidR="00243468" w:rsidRPr="0096042C">
        <w:t xml:space="preserve"> </w:t>
      </w:r>
      <w:r w:rsidR="004D10B1">
        <w:t>по состоянию на 01.07</w:t>
      </w:r>
      <w:r w:rsidR="008B2B40" w:rsidRPr="0096042C">
        <w:t>.2021</w:t>
      </w:r>
      <w:r w:rsidRPr="0096042C">
        <w:t>г</w:t>
      </w:r>
      <w:r w:rsidR="008E0BF4">
        <w:t>.</w:t>
      </w:r>
      <w:r w:rsidRPr="0096042C">
        <w:t>, представлены в Таблице</w:t>
      </w:r>
      <w:r w:rsidR="008B2B40" w:rsidRPr="0096042C">
        <w:t xml:space="preserve"> №2</w:t>
      </w:r>
      <w:r w:rsidRPr="0096042C">
        <w:t>:</w:t>
      </w:r>
    </w:p>
    <w:p w:rsidR="00336F7B" w:rsidRPr="0096042C" w:rsidRDefault="0089548B" w:rsidP="00336F7B">
      <w:pPr>
        <w:shd w:val="clear" w:color="auto" w:fill="FFFFFF"/>
        <w:ind w:firstLine="709"/>
        <w:jc w:val="right"/>
      </w:pPr>
      <w:r w:rsidRPr="0096042C">
        <w:t>Таблица №2</w:t>
      </w:r>
      <w:r w:rsidR="00601BAE" w:rsidRPr="0096042C">
        <w:t xml:space="preserve"> </w:t>
      </w:r>
      <w:r w:rsidRPr="0096042C">
        <w:t>(</w:t>
      </w:r>
      <w:r w:rsidR="00336F7B" w:rsidRPr="0096042C">
        <w:t>тыс.</w:t>
      </w:r>
      <w:r w:rsidR="008E0BF4">
        <w:t xml:space="preserve"> </w:t>
      </w:r>
      <w:r w:rsidR="00336F7B" w:rsidRPr="0096042C">
        <w:t>руб.</w:t>
      </w:r>
      <w:r w:rsidRPr="0096042C"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955"/>
        <w:gridCol w:w="1255"/>
        <w:gridCol w:w="1297"/>
        <w:gridCol w:w="1255"/>
        <w:gridCol w:w="1258"/>
        <w:gridCol w:w="1336"/>
      </w:tblGrid>
      <w:tr w:rsidR="00443DE7" w:rsidRPr="0096042C" w:rsidTr="009208EB">
        <w:trPr>
          <w:trHeight w:val="26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Наименование</w:t>
            </w:r>
            <w:r w:rsidR="00243468" w:rsidRPr="0096042C">
              <w:rPr>
                <w:color w:val="000000"/>
                <w:sz w:val="20"/>
                <w:szCs w:val="20"/>
              </w:rPr>
              <w:t xml:space="preserve"> </w:t>
            </w:r>
            <w:r w:rsidRPr="0096042C">
              <w:rPr>
                <w:color w:val="000000"/>
                <w:sz w:val="20"/>
                <w:szCs w:val="20"/>
              </w:rPr>
              <w:t>источника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D10B1" w:rsidP="0044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бюджета на 01.07</w:t>
            </w:r>
            <w:r w:rsidR="00443DE7" w:rsidRPr="0096042C">
              <w:rPr>
                <w:color w:val="000000"/>
                <w:sz w:val="20"/>
                <w:szCs w:val="20"/>
              </w:rPr>
              <w:t>.2020г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2C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443DE7" w:rsidRPr="0096042C" w:rsidTr="009208EB">
        <w:trPr>
          <w:trHeight w:val="523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D10B1" w:rsidP="00443D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на 01.07</w:t>
            </w:r>
            <w:r w:rsidR="00443DE7" w:rsidRPr="0096042C">
              <w:rPr>
                <w:color w:val="000000"/>
                <w:sz w:val="20"/>
                <w:szCs w:val="20"/>
              </w:rPr>
              <w:t xml:space="preserve">.2021г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E7" w:rsidRPr="0096042C" w:rsidRDefault="00443DE7" w:rsidP="00443DE7">
            <w:pPr>
              <w:rPr>
                <w:color w:val="000000"/>
                <w:sz w:val="20"/>
                <w:szCs w:val="20"/>
              </w:rPr>
            </w:pPr>
          </w:p>
        </w:tc>
      </w:tr>
      <w:tr w:rsidR="00443DE7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E7" w:rsidRPr="0096042C" w:rsidRDefault="00443DE7" w:rsidP="00443DE7">
            <w:pPr>
              <w:jc w:val="center"/>
              <w:rPr>
                <w:color w:val="000000"/>
                <w:sz w:val="20"/>
                <w:szCs w:val="20"/>
              </w:rPr>
            </w:pPr>
            <w:r w:rsidRPr="0096042C">
              <w:rPr>
                <w:color w:val="000000"/>
                <w:sz w:val="20"/>
                <w:szCs w:val="20"/>
              </w:rPr>
              <w:t>гр.6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164 942,09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373388,69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187170,25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113,48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148 474,94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339716,34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171740,06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115,67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106 767,05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253700,43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114361,87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107,11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13 449,65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33013,91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14683,98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109,18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24 377,16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38069,26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156,17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3 881,08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4624,85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119,16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Задолженность и пересчеты по </w:t>
            </w:r>
            <w:r>
              <w:rPr>
                <w:color w:val="000000"/>
                <w:sz w:val="20"/>
                <w:szCs w:val="20"/>
              </w:rPr>
              <w:lastRenderedPageBreak/>
              <w:t>отмененным налогам, сборам, и иным обязательным платежам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Неналоговые доходы,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16 467,15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33672,35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15430,20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93,70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23546,91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12145,95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138,71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334,08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32,55</w:t>
            </w:r>
          </w:p>
        </w:tc>
      </w:tr>
      <w:tr w:rsidR="009208EB" w:rsidRPr="0096042C" w:rsidTr="009208EB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9041,01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158,90</w:t>
            </w:r>
          </w:p>
        </w:tc>
      </w:tr>
      <w:tr w:rsidR="009208EB" w:rsidRPr="0096042C" w:rsidTr="009208EB">
        <w:trPr>
          <w:trHeight w:val="51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5 916,23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25,56</w:t>
            </w:r>
          </w:p>
        </w:tc>
      </w:tr>
      <w:tr w:rsidR="009208EB" w:rsidRPr="0096042C" w:rsidTr="009208EB">
        <w:trPr>
          <w:trHeight w:val="30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B" w:rsidRDefault="009208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8EB" w:rsidRDefault="00920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B" w:rsidRDefault="00920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-1,61</w:t>
            </w:r>
          </w:p>
        </w:tc>
      </w:tr>
    </w:tbl>
    <w:p w:rsidR="00336F7B" w:rsidRDefault="00336F7B" w:rsidP="0089548B">
      <w:pPr>
        <w:shd w:val="clear" w:color="auto" w:fill="FFFFFF"/>
        <w:jc w:val="both"/>
        <w:rPr>
          <w:sz w:val="20"/>
          <w:szCs w:val="20"/>
        </w:rPr>
      </w:pPr>
    </w:p>
    <w:p w:rsidR="00243468" w:rsidRPr="0096042C" w:rsidRDefault="00443DE7" w:rsidP="00243468">
      <w:pPr>
        <w:ind w:firstLine="567"/>
        <w:jc w:val="both"/>
      </w:pPr>
      <w:r w:rsidRPr="009208EB">
        <w:rPr>
          <w:b/>
        </w:rPr>
        <w:t>Налоговые</w:t>
      </w:r>
      <w:r w:rsidR="00E50449" w:rsidRPr="009208EB">
        <w:rPr>
          <w:b/>
        </w:rPr>
        <w:t xml:space="preserve"> доходы</w:t>
      </w:r>
      <w:r w:rsidRPr="009208EB">
        <w:t xml:space="preserve"> за </w:t>
      </w:r>
      <w:r w:rsidR="004D10B1" w:rsidRPr="009208EB">
        <w:t>полугодие</w:t>
      </w:r>
      <w:r w:rsidRPr="009208EB">
        <w:t xml:space="preserve"> текущего года </w:t>
      </w:r>
      <w:r w:rsidR="00B11EB3" w:rsidRPr="009208EB">
        <w:t>составили</w:t>
      </w:r>
      <w:r w:rsidR="00E50449" w:rsidRPr="009208EB">
        <w:t xml:space="preserve"> </w:t>
      </w:r>
      <w:r w:rsidR="009934D8">
        <w:rPr>
          <w:b/>
          <w:bCs/>
          <w:color w:val="000000"/>
        </w:rPr>
        <w:t>171740,06</w:t>
      </w:r>
      <w:r w:rsidRPr="009208EB">
        <w:rPr>
          <w:b/>
          <w:bCs/>
          <w:color w:val="000000"/>
        </w:rPr>
        <w:t xml:space="preserve"> </w:t>
      </w:r>
      <w:r w:rsidRPr="009208EB">
        <w:t>тыс. руб.</w:t>
      </w:r>
      <w:r w:rsidR="00B11EB3" w:rsidRPr="009208EB">
        <w:t xml:space="preserve">, их доля в общей сумме поступлений составляет </w:t>
      </w:r>
      <w:r w:rsidR="009208EB" w:rsidRPr="009208EB">
        <w:t>91,8</w:t>
      </w:r>
      <w:r w:rsidR="00B11EB3" w:rsidRPr="009208EB">
        <w:t>%</w:t>
      </w:r>
      <w:r w:rsidR="00E50449" w:rsidRPr="009208EB">
        <w:t>. В сравнен</w:t>
      </w:r>
      <w:r w:rsidRPr="009208EB">
        <w:t xml:space="preserve">ии с анализируемым периодом 2020 года </w:t>
      </w:r>
      <w:r w:rsidR="00E50449" w:rsidRPr="009208EB">
        <w:t xml:space="preserve">сумма поступлений по налоговым доходам увеличилась на </w:t>
      </w:r>
      <w:r w:rsidR="009208EB" w:rsidRPr="009208EB">
        <w:t>23265,12</w:t>
      </w:r>
      <w:r w:rsidR="00E50449" w:rsidRPr="009208EB">
        <w:t xml:space="preserve"> тыс. руб., или на </w:t>
      </w:r>
      <w:r w:rsidR="009208EB" w:rsidRPr="009208EB">
        <w:t>15,67</w:t>
      </w:r>
      <w:r w:rsidR="00E50449" w:rsidRPr="009208EB">
        <w:t xml:space="preserve">% к общей сумме поступивших </w:t>
      </w:r>
      <w:r w:rsidRPr="009208EB">
        <w:t xml:space="preserve">налоговых доходов </w:t>
      </w:r>
      <w:r w:rsidR="009208EB" w:rsidRPr="009208EB">
        <w:t>за полугодие</w:t>
      </w:r>
      <w:r w:rsidRPr="009208EB">
        <w:t xml:space="preserve"> 2020</w:t>
      </w:r>
      <w:r w:rsidR="00E50449" w:rsidRPr="009208EB">
        <w:t xml:space="preserve"> года.</w:t>
      </w:r>
    </w:p>
    <w:p w:rsidR="00243468" w:rsidRPr="0096042C" w:rsidRDefault="00243468" w:rsidP="00243468">
      <w:pPr>
        <w:ind w:firstLine="567"/>
        <w:jc w:val="both"/>
      </w:pPr>
      <w:r w:rsidRPr="0096042C">
        <w:t xml:space="preserve">Структура налоговых поступлений за </w:t>
      </w:r>
      <w:r w:rsidR="004D10B1">
        <w:t>полугодие</w:t>
      </w:r>
      <w:r w:rsidRPr="0096042C">
        <w:t xml:space="preserve"> 2021 года представлена в диаграмме №1.</w:t>
      </w:r>
    </w:p>
    <w:p w:rsidR="00243468" w:rsidRDefault="009208EB" w:rsidP="00243468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0B753DA" wp14:editId="417E4797">
            <wp:extent cx="5956300" cy="1761067"/>
            <wp:effectExtent l="0" t="0" r="2540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F7B" w:rsidRPr="0096042C" w:rsidRDefault="00E50449" w:rsidP="00336F7B">
      <w:pPr>
        <w:ind w:firstLine="567"/>
        <w:jc w:val="both"/>
      </w:pPr>
      <w:r w:rsidRPr="0096042C"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 w:rsidRPr="0096042C">
        <w:t>поступлений</w:t>
      </w:r>
      <w:r w:rsidRPr="0096042C">
        <w:t xml:space="preserve"> по доходам </w:t>
      </w:r>
      <w:r w:rsidR="00CB3AAD">
        <w:t>за</w:t>
      </w:r>
      <w:r w:rsidR="002B5AB1" w:rsidRPr="0096042C">
        <w:t xml:space="preserve"> </w:t>
      </w:r>
      <w:r w:rsidR="009208EB">
        <w:t>полугодие</w:t>
      </w:r>
      <w:r w:rsidR="00243468" w:rsidRPr="0096042C">
        <w:t xml:space="preserve"> 2021 год</w:t>
      </w:r>
      <w:r w:rsidR="00CB3AAD">
        <w:t>а</w:t>
      </w:r>
      <w:r w:rsidR="00243468" w:rsidRPr="0096042C">
        <w:t xml:space="preserve"> </w:t>
      </w:r>
      <w:r w:rsidRPr="0096042C">
        <w:t xml:space="preserve">составила </w:t>
      </w:r>
      <w:r w:rsidR="009208EB">
        <w:t>61,1</w:t>
      </w:r>
      <w:r w:rsidRPr="0096042C">
        <w:t>% (</w:t>
      </w:r>
      <w:r w:rsidR="009208EB">
        <w:rPr>
          <w:bCs/>
          <w:color w:val="000000"/>
        </w:rPr>
        <w:t>114361,87</w:t>
      </w:r>
      <w:r w:rsidR="00243468" w:rsidRPr="0096042C">
        <w:rPr>
          <w:bCs/>
          <w:color w:val="000000"/>
        </w:rPr>
        <w:t xml:space="preserve"> </w:t>
      </w:r>
      <w:r w:rsidRPr="0096042C">
        <w:t>тыс. рублей).</w:t>
      </w:r>
    </w:p>
    <w:p w:rsidR="00601BAE" w:rsidRPr="0096042C" w:rsidRDefault="00601BAE" w:rsidP="00336F7B">
      <w:pPr>
        <w:ind w:firstLine="567"/>
        <w:jc w:val="both"/>
        <w:rPr>
          <w:b/>
          <w:i/>
        </w:rPr>
      </w:pPr>
    </w:p>
    <w:p w:rsidR="0095413D" w:rsidRPr="0096042C" w:rsidRDefault="00243468" w:rsidP="0095413D">
      <w:pPr>
        <w:ind w:firstLine="567"/>
        <w:jc w:val="both"/>
      </w:pPr>
      <w:r w:rsidRPr="0096042C">
        <w:rPr>
          <w:b/>
        </w:rPr>
        <w:t xml:space="preserve">Неналоговые </w:t>
      </w:r>
      <w:r w:rsidR="0095413D" w:rsidRPr="0096042C">
        <w:rPr>
          <w:b/>
        </w:rPr>
        <w:t>доходы</w:t>
      </w:r>
      <w:r w:rsidRPr="0096042C">
        <w:t xml:space="preserve"> </w:t>
      </w:r>
      <w:r w:rsidR="009208EB">
        <w:t xml:space="preserve">за полугодие 2021 года </w:t>
      </w:r>
      <w:r w:rsidR="00B11EB3" w:rsidRPr="0096042C">
        <w:t>составили</w:t>
      </w:r>
      <w:r w:rsidR="0095413D" w:rsidRPr="0096042C">
        <w:t xml:space="preserve"> </w:t>
      </w:r>
      <w:r w:rsidR="009208EB">
        <w:rPr>
          <w:bCs/>
          <w:color w:val="000000"/>
        </w:rPr>
        <w:t>15430,20</w:t>
      </w:r>
      <w:r w:rsidRPr="0096042C">
        <w:rPr>
          <w:bCs/>
          <w:color w:val="000000"/>
        </w:rPr>
        <w:t xml:space="preserve"> </w:t>
      </w:r>
      <w:r w:rsidR="0095413D" w:rsidRPr="0096042C">
        <w:t>тыс. руб.</w:t>
      </w:r>
      <w:r w:rsidR="00B11EB3" w:rsidRPr="0096042C">
        <w:t xml:space="preserve">, их доля в общей сумме поступлений составляет </w:t>
      </w:r>
      <w:r w:rsidR="009208EB">
        <w:t>8,2</w:t>
      </w:r>
      <w:r w:rsidR="00B11EB3" w:rsidRPr="0096042C">
        <w:t>%.</w:t>
      </w:r>
      <w:r w:rsidR="0095413D" w:rsidRPr="0096042C">
        <w:t>В сравнен</w:t>
      </w:r>
      <w:r w:rsidRPr="0096042C">
        <w:t>ии с анализируемым периодом 2020</w:t>
      </w:r>
      <w:r w:rsidR="0095413D" w:rsidRPr="0096042C">
        <w:t xml:space="preserve"> года</w:t>
      </w:r>
      <w:r w:rsidRPr="0096042C">
        <w:t xml:space="preserve"> </w:t>
      </w:r>
      <w:r w:rsidR="0095413D" w:rsidRPr="0096042C">
        <w:t xml:space="preserve">сумма поступлений по неналоговым доходам </w:t>
      </w:r>
      <w:r w:rsidRPr="0096042C">
        <w:t>уменьшилась</w:t>
      </w:r>
      <w:r w:rsidR="0095413D" w:rsidRPr="0096042C">
        <w:t xml:space="preserve"> на </w:t>
      </w:r>
      <w:r w:rsidR="009208EB">
        <w:t>1036,96</w:t>
      </w:r>
      <w:r w:rsidR="0095413D" w:rsidRPr="0096042C">
        <w:t xml:space="preserve"> тыс. руб., или на </w:t>
      </w:r>
      <w:r w:rsidR="009208EB">
        <w:t>6,3</w:t>
      </w:r>
      <w:r w:rsidR="0095413D" w:rsidRPr="0096042C">
        <w:t>% к</w:t>
      </w:r>
      <w:r w:rsidRPr="0096042C">
        <w:t xml:space="preserve"> </w:t>
      </w:r>
      <w:r w:rsidR="0095413D" w:rsidRPr="0096042C">
        <w:t xml:space="preserve">общей сумме поступивших неналоговых доходов </w:t>
      </w:r>
      <w:r w:rsidR="009208EB">
        <w:t>за полугодие</w:t>
      </w:r>
      <w:r w:rsidRPr="0096042C">
        <w:t xml:space="preserve"> 2020</w:t>
      </w:r>
      <w:r w:rsidR="0095413D" w:rsidRPr="0096042C">
        <w:t xml:space="preserve"> года.</w:t>
      </w:r>
    </w:p>
    <w:p w:rsidR="0095413D" w:rsidRDefault="0095413D" w:rsidP="0095413D">
      <w:pPr>
        <w:ind w:firstLine="567"/>
        <w:jc w:val="both"/>
      </w:pPr>
      <w:r w:rsidRPr="0096042C">
        <w:t>Структура ненал</w:t>
      </w:r>
      <w:r w:rsidR="008E0BF4">
        <w:t xml:space="preserve">оговых поступлений </w:t>
      </w:r>
      <w:r w:rsidR="009208EB" w:rsidRPr="0096042C">
        <w:t xml:space="preserve">за </w:t>
      </w:r>
      <w:r w:rsidR="009208EB">
        <w:t>полугодие</w:t>
      </w:r>
      <w:r w:rsidR="009208EB" w:rsidRPr="0096042C">
        <w:t xml:space="preserve"> 2021 </w:t>
      </w:r>
      <w:r w:rsidRPr="0096042C">
        <w:t>года представлена в диаграмме №2.</w:t>
      </w:r>
    </w:p>
    <w:p w:rsidR="009208EB" w:rsidRPr="0096042C" w:rsidRDefault="009208EB" w:rsidP="009208EB">
      <w:pPr>
        <w:jc w:val="both"/>
      </w:pPr>
      <w:r>
        <w:rPr>
          <w:noProof/>
        </w:rPr>
        <w:drawing>
          <wp:inline distT="0" distB="0" distL="0" distR="0" wp14:anchorId="1623F03C" wp14:editId="256F430D">
            <wp:extent cx="5871633" cy="1536700"/>
            <wp:effectExtent l="0" t="0" r="1524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AB1" w:rsidRPr="0096042C" w:rsidRDefault="002B5AB1" w:rsidP="00336F7B">
      <w:pPr>
        <w:ind w:firstLine="567"/>
        <w:jc w:val="both"/>
        <w:rPr>
          <w:color w:val="000000"/>
        </w:rPr>
      </w:pPr>
      <w:r w:rsidRPr="0096042C">
        <w:lastRenderedPageBreak/>
        <w:t>Основными видами неналоговых</w:t>
      </w:r>
      <w:r w:rsidR="00243468" w:rsidRPr="0096042C">
        <w:t xml:space="preserve"> </w:t>
      </w:r>
      <w:r w:rsidRPr="0096042C">
        <w:t>поступлений</w:t>
      </w:r>
      <w:r w:rsidR="00057892" w:rsidRPr="0096042C">
        <w:t>,</w:t>
      </w:r>
      <w:r w:rsidRPr="0096042C">
        <w:t xml:space="preserve"> за счет которых формируется бюджет района</w:t>
      </w:r>
      <w:r w:rsidR="00B11EB3" w:rsidRPr="0096042C">
        <w:t>,</w:t>
      </w:r>
      <w:r w:rsidR="00243468" w:rsidRPr="0096042C">
        <w:t xml:space="preserve"> </w:t>
      </w:r>
      <w:r w:rsidRPr="0096042C">
        <w:t xml:space="preserve">являются – доходы от использования имущества </w:t>
      </w:r>
      <w:r w:rsidR="00B11EB3" w:rsidRPr="0096042C">
        <w:rPr>
          <w:color w:val="000000"/>
        </w:rPr>
        <w:t xml:space="preserve">(доля в общей сумме доходов </w:t>
      </w:r>
      <w:r w:rsidR="00317904">
        <w:rPr>
          <w:color w:val="000000"/>
        </w:rPr>
        <w:t>6,5</w:t>
      </w:r>
      <w:r w:rsidR="00057892" w:rsidRPr="0096042C">
        <w:rPr>
          <w:color w:val="000000"/>
        </w:rPr>
        <w:t xml:space="preserve">%) </w:t>
      </w:r>
      <w:r w:rsidR="00B11EB3" w:rsidRPr="0096042C">
        <w:rPr>
          <w:color w:val="000000"/>
        </w:rPr>
        <w:t>, доходы от продажи материальных и нематериальных активов</w:t>
      </w:r>
      <w:r w:rsidR="0096042C">
        <w:t xml:space="preserve"> (</w:t>
      </w:r>
      <w:r w:rsidR="00B11EB3" w:rsidRPr="0096042C">
        <w:t>доля 0,7%)</w:t>
      </w:r>
      <w:r w:rsidRPr="0096042C">
        <w:t xml:space="preserve"> </w:t>
      </w:r>
      <w:r w:rsidR="00B11EB3" w:rsidRPr="0096042C">
        <w:t xml:space="preserve">и </w:t>
      </w:r>
      <w:r w:rsidRPr="0096042C">
        <w:t>ш</w:t>
      </w:r>
      <w:r w:rsidRPr="0096042C">
        <w:rPr>
          <w:color w:val="000000"/>
        </w:rPr>
        <w:t>трафы, санкции, возмещение ущерба, административные платежи</w:t>
      </w:r>
      <w:r w:rsidR="00317904">
        <w:rPr>
          <w:color w:val="000000"/>
        </w:rPr>
        <w:t xml:space="preserve"> (доля 0,8</w:t>
      </w:r>
      <w:r w:rsidR="00057892" w:rsidRPr="0096042C">
        <w:rPr>
          <w:color w:val="000000"/>
        </w:rPr>
        <w:t>%).</w:t>
      </w:r>
    </w:p>
    <w:p w:rsidR="002B5AB1" w:rsidRPr="0096042C" w:rsidRDefault="002B5AB1" w:rsidP="00336F7B">
      <w:pPr>
        <w:ind w:firstLine="567"/>
        <w:jc w:val="both"/>
        <w:rPr>
          <w:color w:val="000000"/>
        </w:rPr>
      </w:pPr>
    </w:p>
    <w:p w:rsidR="001709A6" w:rsidRPr="0096042C" w:rsidRDefault="001709A6" w:rsidP="00E02493">
      <w:pPr>
        <w:ind w:firstLine="567"/>
        <w:jc w:val="both"/>
      </w:pPr>
      <w:r w:rsidRPr="0096042C">
        <w:t>Безвозмездные поступления</w:t>
      </w:r>
      <w:r w:rsidR="0096042C">
        <w:t xml:space="preserve"> </w:t>
      </w:r>
      <w:r w:rsidRPr="0096042C">
        <w:t>з</w:t>
      </w:r>
      <w:r w:rsidR="004D270B" w:rsidRPr="0096042C">
        <w:t xml:space="preserve">а </w:t>
      </w:r>
      <w:r w:rsidR="00317904">
        <w:t>полугодие</w:t>
      </w:r>
      <w:r w:rsidR="004D270B" w:rsidRPr="0096042C">
        <w:t xml:space="preserve"> 2021 года </w:t>
      </w:r>
      <w:r w:rsidR="008B2B40" w:rsidRPr="0096042C">
        <w:t>составили</w:t>
      </w:r>
      <w:r w:rsidR="004D270B" w:rsidRPr="0096042C">
        <w:t xml:space="preserve"> </w:t>
      </w:r>
      <w:r w:rsidR="00F1425C">
        <w:t>553949,58</w:t>
      </w:r>
      <w:r w:rsidR="004D270B" w:rsidRPr="0096042C">
        <w:t xml:space="preserve"> тыс. рублей или </w:t>
      </w:r>
      <w:r w:rsidR="00D05993">
        <w:t>52,26</w:t>
      </w:r>
      <w:r w:rsidR="004D270B" w:rsidRPr="0096042C">
        <w:t>% к утвержденному прогнозу (</w:t>
      </w:r>
      <w:r w:rsidR="00D05993">
        <w:t>1060078,14</w:t>
      </w:r>
      <w:r w:rsidR="004D270B" w:rsidRPr="0096042C">
        <w:t xml:space="preserve"> тыс.</w:t>
      </w:r>
      <w:r w:rsidR="008E0BF4">
        <w:t xml:space="preserve"> </w:t>
      </w:r>
      <w:r w:rsidR="004D270B" w:rsidRPr="0096042C">
        <w:t>руб.)</w:t>
      </w:r>
      <w:r w:rsidRPr="0096042C">
        <w:t xml:space="preserve">. </w:t>
      </w:r>
      <w:r w:rsidR="008B2B40" w:rsidRPr="0096042C">
        <w:t>Их д</w:t>
      </w:r>
      <w:r w:rsidRPr="0096042C">
        <w:t>оля в общем об</w:t>
      </w:r>
      <w:r w:rsidR="00D05993">
        <w:t>ъеме поступлений составляет 74,7</w:t>
      </w:r>
      <w:r w:rsidRPr="0096042C">
        <w:t xml:space="preserve">5%. По сравнению с аналогичным периодом 2020 года объем безвозмездных поступлений  снизился на </w:t>
      </w:r>
      <w:r w:rsidR="00D05993">
        <w:t>1925,98 тыс. руб. (0</w:t>
      </w:r>
      <w:bookmarkStart w:id="0" w:name="_GoBack"/>
      <w:bookmarkEnd w:id="0"/>
      <w:r w:rsidR="00D05993">
        <w:t>,3</w:t>
      </w:r>
      <w:r w:rsidRPr="0096042C">
        <w:t>5%).</w:t>
      </w:r>
    </w:p>
    <w:p w:rsidR="005635A8" w:rsidRPr="0096042C" w:rsidRDefault="005635A8" w:rsidP="00E02493">
      <w:pPr>
        <w:ind w:firstLine="567"/>
        <w:jc w:val="both"/>
      </w:pPr>
      <w:r w:rsidRPr="0096042C">
        <w:t>Безвозмездные поступления по видам представлены в таблице</w:t>
      </w:r>
      <w:r w:rsidR="008B2B40" w:rsidRPr="0096042C">
        <w:t xml:space="preserve"> №3</w:t>
      </w:r>
      <w:r w:rsidRPr="0096042C">
        <w:t>:</w:t>
      </w:r>
    </w:p>
    <w:p w:rsidR="001709A6" w:rsidRPr="0096042C" w:rsidRDefault="005635A8" w:rsidP="009934D8">
      <w:pPr>
        <w:jc w:val="right"/>
      </w:pPr>
      <w:r w:rsidRPr="0096042C">
        <w:t>Таблица №3 (тыс. 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2313"/>
        <w:gridCol w:w="1487"/>
        <w:gridCol w:w="1512"/>
        <w:gridCol w:w="1487"/>
        <w:gridCol w:w="1221"/>
        <w:gridCol w:w="1336"/>
      </w:tblGrid>
      <w:tr w:rsidR="009C55E9" w:rsidRPr="009C55E9" w:rsidTr="009C55E9">
        <w:trPr>
          <w:trHeight w:val="30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Наименование  источника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Исполнение бюджета на 01.07.2020г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5E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9C55E9" w:rsidRPr="009C55E9" w:rsidTr="009C55E9">
        <w:trPr>
          <w:trHeight w:val="76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Уточненный прогноз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 xml:space="preserve">Исполнение на 01.07.2021г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E9" w:rsidRPr="009C55E9" w:rsidRDefault="009C55E9" w:rsidP="009C55E9">
            <w:pPr>
              <w:rPr>
                <w:color w:val="000000"/>
                <w:sz w:val="20"/>
                <w:szCs w:val="20"/>
              </w:rPr>
            </w:pPr>
          </w:p>
        </w:tc>
      </w:tr>
      <w:tr w:rsidR="009C55E9" w:rsidRPr="009C55E9" w:rsidTr="009C55E9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555 875,56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1 060 078,14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553 949,58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52,26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99,65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35 201,40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53 805,00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40 547,20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115,19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135 114,82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251 940,94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77 016,27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30,57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371 463,97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642 854,04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374 262,36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58,22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100,75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14 777,61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111 996,85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62 644,55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55,93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423,92</w:t>
            </w:r>
          </w:p>
        </w:tc>
      </w:tr>
      <w:tr w:rsidR="009C55E9" w:rsidRPr="009C55E9" w:rsidTr="009C55E9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доходы от возврата остатков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55E9" w:rsidRPr="009C55E9" w:rsidTr="009C55E9">
        <w:trPr>
          <w:trHeight w:val="300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both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возврат остатков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-684,35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-518,69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-520,80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100,41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E9" w:rsidRPr="009C55E9" w:rsidRDefault="009C55E9" w:rsidP="009C55E9">
            <w:pPr>
              <w:jc w:val="center"/>
              <w:rPr>
                <w:color w:val="000000"/>
                <w:sz w:val="20"/>
                <w:szCs w:val="20"/>
              </w:rPr>
            </w:pPr>
            <w:r w:rsidRPr="009C55E9">
              <w:rPr>
                <w:color w:val="000000"/>
                <w:sz w:val="20"/>
                <w:szCs w:val="20"/>
              </w:rPr>
              <w:t>76,10</w:t>
            </w:r>
          </w:p>
        </w:tc>
      </w:tr>
    </w:tbl>
    <w:p w:rsidR="004D36B5" w:rsidRDefault="00673522" w:rsidP="00E02493">
      <w:pPr>
        <w:ind w:firstLine="567"/>
        <w:jc w:val="both"/>
      </w:pPr>
      <w:r w:rsidRPr="00673522">
        <w:t>Основными видами поступлений являются субвенции (доля 67,6%) и субсидии (доля 13,95%).</w:t>
      </w:r>
    </w:p>
    <w:p w:rsidR="00673522" w:rsidRPr="00673522" w:rsidRDefault="00673522" w:rsidP="00E02493">
      <w:pPr>
        <w:ind w:firstLine="567"/>
        <w:jc w:val="both"/>
      </w:pPr>
    </w:p>
    <w:p w:rsidR="00891BCA" w:rsidRPr="001E3D5B" w:rsidRDefault="005248D9" w:rsidP="008B2B40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E3D5B">
        <w:rPr>
          <w:b/>
          <w:sz w:val="22"/>
          <w:szCs w:val="22"/>
        </w:rPr>
        <w:t>Анализ и</w:t>
      </w:r>
      <w:r w:rsidR="00EC5238" w:rsidRPr="001E3D5B">
        <w:rPr>
          <w:b/>
          <w:sz w:val="22"/>
          <w:szCs w:val="22"/>
        </w:rPr>
        <w:t>сполнени</w:t>
      </w:r>
      <w:r w:rsidR="004F3E35" w:rsidRPr="001E3D5B">
        <w:rPr>
          <w:b/>
          <w:sz w:val="22"/>
          <w:szCs w:val="22"/>
        </w:rPr>
        <w:t>я</w:t>
      </w:r>
      <w:r w:rsidR="00EC5238" w:rsidRPr="001E3D5B">
        <w:rPr>
          <w:b/>
          <w:sz w:val="22"/>
          <w:szCs w:val="22"/>
        </w:rPr>
        <w:t xml:space="preserve"> </w:t>
      </w:r>
      <w:r w:rsidRPr="001E3D5B">
        <w:rPr>
          <w:b/>
          <w:sz w:val="22"/>
          <w:szCs w:val="22"/>
        </w:rPr>
        <w:t xml:space="preserve">расходной части </w:t>
      </w:r>
      <w:r w:rsidR="00EC5238" w:rsidRPr="001E3D5B">
        <w:rPr>
          <w:b/>
          <w:sz w:val="22"/>
          <w:szCs w:val="22"/>
        </w:rPr>
        <w:t xml:space="preserve">бюджета </w:t>
      </w:r>
      <w:r w:rsidRPr="001E3D5B">
        <w:rPr>
          <w:b/>
          <w:sz w:val="22"/>
          <w:szCs w:val="22"/>
        </w:rPr>
        <w:t xml:space="preserve">за </w:t>
      </w:r>
      <w:r w:rsidR="004D10B1">
        <w:rPr>
          <w:b/>
          <w:sz w:val="22"/>
          <w:szCs w:val="22"/>
        </w:rPr>
        <w:t>полугодие</w:t>
      </w:r>
      <w:r w:rsidRPr="001E3D5B">
        <w:rPr>
          <w:b/>
          <w:sz w:val="22"/>
          <w:szCs w:val="22"/>
        </w:rPr>
        <w:t xml:space="preserve"> </w:t>
      </w:r>
      <w:r w:rsidR="008B2B40">
        <w:rPr>
          <w:b/>
          <w:sz w:val="22"/>
          <w:szCs w:val="22"/>
        </w:rPr>
        <w:t>2021</w:t>
      </w:r>
      <w:r w:rsidRPr="001E3D5B">
        <w:rPr>
          <w:b/>
          <w:sz w:val="22"/>
          <w:szCs w:val="22"/>
        </w:rPr>
        <w:t>г</w:t>
      </w:r>
      <w:r w:rsidR="008B2B40">
        <w:rPr>
          <w:b/>
          <w:sz w:val="22"/>
          <w:szCs w:val="22"/>
        </w:rPr>
        <w:t>.</w:t>
      </w:r>
    </w:p>
    <w:p w:rsidR="00EC5238" w:rsidRPr="001E3D5B" w:rsidRDefault="00EC5238" w:rsidP="00E02493">
      <w:pPr>
        <w:pStyle w:val="a3"/>
        <w:ind w:left="0" w:firstLine="567"/>
        <w:rPr>
          <w:sz w:val="22"/>
          <w:szCs w:val="22"/>
        </w:rPr>
      </w:pPr>
    </w:p>
    <w:p w:rsidR="00BB1FEA" w:rsidRPr="00224396" w:rsidRDefault="00034342" w:rsidP="00EB477D">
      <w:pPr>
        <w:ind w:firstLine="567"/>
        <w:jc w:val="both"/>
      </w:pPr>
      <w:r w:rsidRPr="0096042C">
        <w:t xml:space="preserve">В </w:t>
      </w:r>
      <w:r w:rsidRPr="00833068">
        <w:t>целом</w:t>
      </w:r>
      <w:r w:rsidRPr="00833068">
        <w:rPr>
          <w:b/>
        </w:rPr>
        <w:t xml:space="preserve"> р</w:t>
      </w:r>
      <w:r w:rsidR="00891BCA" w:rsidRPr="00833068">
        <w:rPr>
          <w:b/>
        </w:rPr>
        <w:t>асходы</w:t>
      </w:r>
      <w:r w:rsidR="00891BCA" w:rsidRPr="00833068">
        <w:t xml:space="preserve"> бюджета МО «Ахтубинский район» </w:t>
      </w:r>
      <w:r w:rsidRPr="00833068">
        <w:t xml:space="preserve">за </w:t>
      </w:r>
      <w:r w:rsidR="00FD6623">
        <w:t>полугодие</w:t>
      </w:r>
      <w:r w:rsidR="00243468" w:rsidRPr="00833068">
        <w:t xml:space="preserve"> </w:t>
      </w:r>
      <w:r w:rsidR="0096042C" w:rsidRPr="00833068">
        <w:t>2021</w:t>
      </w:r>
      <w:r w:rsidR="00891BCA" w:rsidRPr="00833068">
        <w:t xml:space="preserve"> года </w:t>
      </w:r>
      <w:r w:rsidRPr="00833068">
        <w:t xml:space="preserve">исполнены в сумме </w:t>
      </w:r>
      <w:r w:rsidR="00FD6623">
        <w:t>821386,93</w:t>
      </w:r>
      <w:r w:rsidR="0096042C">
        <w:t xml:space="preserve"> </w:t>
      </w:r>
      <w:r w:rsidR="00891BCA" w:rsidRPr="0096042C">
        <w:t>тыс.</w:t>
      </w:r>
      <w:r w:rsidR="004A307E">
        <w:t xml:space="preserve"> </w:t>
      </w:r>
      <w:r w:rsidR="00891BCA" w:rsidRPr="0096042C">
        <w:t>руб</w:t>
      </w:r>
      <w:r w:rsidR="00C860C7" w:rsidRPr="00224396">
        <w:t>.,</w:t>
      </w:r>
      <w:r w:rsidRPr="00224396">
        <w:t xml:space="preserve"> на </w:t>
      </w:r>
      <w:r w:rsidR="00F66709" w:rsidRPr="00224396">
        <w:t>52,21</w:t>
      </w:r>
      <w:r w:rsidR="00891BCA" w:rsidRPr="00224396">
        <w:t>% от годовых назначений</w:t>
      </w:r>
      <w:r w:rsidR="00C94B30" w:rsidRPr="00224396">
        <w:t>,</w:t>
      </w:r>
      <w:r w:rsidR="00891BCA" w:rsidRPr="00224396">
        <w:t xml:space="preserve"> </w:t>
      </w:r>
      <w:r w:rsidR="00354C4E" w:rsidRPr="00224396">
        <w:t xml:space="preserve">или </w:t>
      </w:r>
      <w:r w:rsidR="00224396" w:rsidRPr="00224396">
        <w:t>117,35</w:t>
      </w:r>
      <w:r w:rsidR="00354C4E" w:rsidRPr="00224396">
        <w:t xml:space="preserve">% к аналогичному периоду </w:t>
      </w:r>
      <w:r w:rsidR="00C860C7" w:rsidRPr="00224396">
        <w:t>2020</w:t>
      </w:r>
      <w:r w:rsidR="00354C4E" w:rsidRPr="00224396">
        <w:t xml:space="preserve"> года (</w:t>
      </w:r>
      <w:r w:rsidR="00224396" w:rsidRPr="00224396">
        <w:t>699 939,86</w:t>
      </w:r>
      <w:r w:rsidR="00EB477D" w:rsidRPr="00224396">
        <w:t>тыс.</w:t>
      </w:r>
      <w:r w:rsidR="004A307E" w:rsidRPr="00224396">
        <w:t xml:space="preserve"> </w:t>
      </w:r>
      <w:r w:rsidR="00EB477D" w:rsidRPr="00224396">
        <w:t>руб.).</w:t>
      </w:r>
    </w:p>
    <w:p w:rsidR="004622EC" w:rsidRPr="0096042C" w:rsidRDefault="004622EC" w:rsidP="004622EC">
      <w:pPr>
        <w:jc w:val="both"/>
      </w:pPr>
      <w:r w:rsidRPr="00224396">
        <w:t xml:space="preserve">По </w:t>
      </w:r>
      <w:r w:rsidR="00C860C7" w:rsidRPr="00224396">
        <w:t>18</w:t>
      </w:r>
      <w:r w:rsidRPr="00224396">
        <w:t xml:space="preserve"> программам</w:t>
      </w:r>
      <w:r w:rsidR="00C860C7" w:rsidRPr="00224396">
        <w:t xml:space="preserve"> и непрограммным мероприятиям</w:t>
      </w:r>
      <w:r w:rsidRPr="00224396">
        <w:t xml:space="preserve"> распределение ассигнований представлено в таблице</w:t>
      </w:r>
      <w:r w:rsidR="00EB477D" w:rsidRPr="00224396">
        <w:t xml:space="preserve"> №4</w:t>
      </w:r>
      <w:r w:rsidRPr="00224396">
        <w:t>:</w:t>
      </w:r>
    </w:p>
    <w:p w:rsidR="004622EC" w:rsidRDefault="004622EC" w:rsidP="004622EC">
      <w:pPr>
        <w:jc w:val="right"/>
      </w:pPr>
      <w:r w:rsidRPr="0096042C">
        <w:t>Таблица №4 (тыс. 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1"/>
        <w:gridCol w:w="1300"/>
        <w:gridCol w:w="1273"/>
        <w:gridCol w:w="1300"/>
        <w:gridCol w:w="1406"/>
        <w:gridCol w:w="1121"/>
      </w:tblGrid>
      <w:tr w:rsidR="0096042C" w:rsidRPr="00833068" w:rsidTr="00C860C7">
        <w:trPr>
          <w:trHeight w:val="12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Исполнение </w:t>
            </w:r>
            <w:r w:rsidR="00F66709">
              <w:rPr>
                <w:color w:val="000000"/>
                <w:sz w:val="20"/>
                <w:szCs w:val="20"/>
              </w:rPr>
              <w:t>на 01.07.2020</w:t>
            </w:r>
            <w:r w:rsidRPr="00833068">
              <w:rPr>
                <w:color w:val="000000"/>
                <w:sz w:val="20"/>
                <w:szCs w:val="20"/>
              </w:rPr>
              <w:t xml:space="preserve"> </w:t>
            </w:r>
            <w:r w:rsidR="00F66709">
              <w:rPr>
                <w:color w:val="000000"/>
                <w:sz w:val="20"/>
                <w:szCs w:val="20"/>
              </w:rPr>
              <w:t xml:space="preserve"> года</w:t>
            </w:r>
            <w:r w:rsidRPr="00833068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Бюджет на 2021 год,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Исполнение </w:t>
            </w:r>
            <w:r w:rsidR="00F66709">
              <w:rPr>
                <w:color w:val="000000"/>
                <w:sz w:val="20"/>
                <w:szCs w:val="20"/>
              </w:rPr>
              <w:t>на 01.07.2021</w:t>
            </w:r>
            <w:r w:rsidRPr="00833068">
              <w:rPr>
                <w:color w:val="000000"/>
                <w:sz w:val="20"/>
                <w:szCs w:val="20"/>
              </w:rPr>
              <w:t xml:space="preserve"> года, 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% исполнения бюджета за </w:t>
            </w:r>
            <w:r w:rsidR="00F66709">
              <w:rPr>
                <w:color w:val="000000"/>
                <w:sz w:val="20"/>
                <w:szCs w:val="20"/>
              </w:rPr>
              <w:t>полугодие</w:t>
            </w:r>
            <w:r w:rsidRPr="00833068">
              <w:rPr>
                <w:color w:val="000000"/>
                <w:sz w:val="20"/>
                <w:szCs w:val="20"/>
              </w:rPr>
              <w:t xml:space="preserve">  2021 года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Темпы роста 2021 к 2020 (%) гр.4/гр.2*100</w:t>
            </w:r>
          </w:p>
        </w:tc>
      </w:tr>
      <w:tr w:rsidR="0096042C" w:rsidRPr="00833068" w:rsidTr="00C860C7">
        <w:trPr>
          <w:trHeight w:val="34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2C" w:rsidRPr="00833068" w:rsidRDefault="0096042C" w:rsidP="0096042C">
            <w:pPr>
              <w:jc w:val="center"/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системы образования в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401 922,01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796 752,66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437 827,36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108,93%</w:t>
            </w:r>
          </w:p>
        </w:tc>
      </w:tr>
      <w:tr w:rsidR="00F66709" w:rsidRPr="00833068" w:rsidTr="00673522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22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МП «Обеспечение общественного порядка и противодействие преступности </w:t>
            </w:r>
          </w:p>
          <w:p w:rsidR="00673522" w:rsidRDefault="00673522" w:rsidP="0096042C">
            <w:pPr>
              <w:rPr>
                <w:color w:val="000000"/>
                <w:sz w:val="20"/>
                <w:szCs w:val="20"/>
              </w:rPr>
            </w:pPr>
          </w:p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306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330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3068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833068">
              <w:rPr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275,7023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lastRenderedPageBreak/>
              <w:t>МП «Развитие культуры и сохранение культурного наследия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55 869,04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93 524,77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51 344,76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91,90%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«Охрана окружающей среды в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физической культуры и спорта в Ахтубинском районе»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261,38%</w:t>
            </w:r>
          </w:p>
        </w:tc>
      </w:tr>
      <w:tr w:rsidR="00F66709" w:rsidRPr="00833068" w:rsidTr="00C860C7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«Молодежь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3 445,02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134,02%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и поддержка малого и среднего предпринимательства МО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агропромышленного комплекса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12 061,23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18 684,40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13 709,39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113,66%</w:t>
            </w:r>
          </w:p>
        </w:tc>
      </w:tr>
      <w:tr w:rsidR="00F66709" w:rsidRPr="00833068" w:rsidTr="00C860C7">
        <w:trPr>
          <w:trHeight w:val="10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118 341,15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329 158,73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144 413,89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122,03%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«Стимулирование развития жилищного строительства»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44 044,54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37923,92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«Комплексное развитие дорожной инфраструктуры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90 452,53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23 404,67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76,47%</w:t>
            </w:r>
          </w:p>
        </w:tc>
      </w:tr>
      <w:tr w:rsidR="00F66709" w:rsidRPr="00833068" w:rsidTr="00C860C7">
        <w:trPr>
          <w:trHeight w:val="76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13 846,52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28 912,62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16 002,09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115,57%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«Повышение эффективности управления муниципальными финансами»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41 460,06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72 431,32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41 436,06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99,94%</w:t>
            </w:r>
          </w:p>
        </w:tc>
      </w:tr>
      <w:tr w:rsidR="00F66709" w:rsidRPr="00833068" w:rsidTr="00C860C7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551,5706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468,9129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85,01%</w:t>
            </w:r>
          </w:p>
        </w:tc>
      </w:tr>
      <w:tr w:rsidR="00F66709" w:rsidRPr="00833068" w:rsidTr="00C860C7">
        <w:trPr>
          <w:trHeight w:val="76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«Реализация функций органов местного самоуправления муниципального образования 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17 824,18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41 099,43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17 084,59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95,85%</w:t>
            </w:r>
          </w:p>
        </w:tc>
      </w:tr>
      <w:tr w:rsidR="00F66709" w:rsidRPr="00833068" w:rsidTr="00C860C7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66709" w:rsidRPr="00833068" w:rsidTr="00673522">
        <w:trPr>
          <w:trHeight w:val="289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 xml:space="preserve">МП «Совершенствование системы управления муниципальной собственностью МО </w:t>
            </w:r>
            <w:r w:rsidRPr="00833068">
              <w:rPr>
                <w:color w:val="000000"/>
                <w:sz w:val="20"/>
                <w:szCs w:val="20"/>
              </w:rPr>
              <w:lastRenderedPageBreak/>
              <w:t>«Ахтубинский район»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42,22%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228,87%</w:t>
            </w:r>
          </w:p>
        </w:tc>
      </w:tr>
      <w:tr w:rsidR="00F66709" w:rsidRPr="00833068" w:rsidTr="00C860C7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lastRenderedPageBreak/>
              <w:t>МП "Формирование современной городской среды"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F66709" w:rsidRPr="00833068" w:rsidTr="00F66709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41 253,96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1646,23%</w:t>
            </w:r>
          </w:p>
        </w:tc>
      </w:tr>
      <w:tr w:rsidR="00F66709" w:rsidRPr="00833068" w:rsidTr="00F66709">
        <w:trPr>
          <w:trHeight w:val="76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 w:rsidRPr="00833068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763,93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1 489,73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523,78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35,16%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68,56%</w:t>
            </w:r>
          </w:p>
        </w:tc>
      </w:tr>
      <w:tr w:rsidR="00F66709" w:rsidRPr="00833068" w:rsidTr="00F66709">
        <w:trPr>
          <w:trHeight w:val="22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09" w:rsidRPr="00833068" w:rsidRDefault="00F66709" w:rsidP="009604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699 939,86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1 573 308,29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821 386,93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52,21%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09" w:rsidRDefault="00F66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117,35%</w:t>
            </w:r>
          </w:p>
        </w:tc>
      </w:tr>
    </w:tbl>
    <w:p w:rsidR="004622EC" w:rsidRPr="00A60EC4" w:rsidRDefault="00833068" w:rsidP="00833068">
      <w:pPr>
        <w:ind w:firstLine="709"/>
        <w:jc w:val="both"/>
      </w:pPr>
      <w:r w:rsidRPr="00A60EC4">
        <w:rPr>
          <w:color w:val="000000"/>
        </w:rPr>
        <w:t>Исполнение финансовых обязательств</w:t>
      </w:r>
      <w:r w:rsidRPr="00A60EC4">
        <w:t xml:space="preserve"> более </w:t>
      </w:r>
      <w:r w:rsidR="00F66709">
        <w:t>50% обеспечено по 7</w:t>
      </w:r>
      <w:r w:rsidRPr="00A60EC4">
        <w:t xml:space="preserve"> муницип</w:t>
      </w:r>
      <w:r w:rsidR="00F66709">
        <w:t>альным программам (далее МП) и 1 непрограммному направлению</w:t>
      </w:r>
      <w:r w:rsidRPr="00A60EC4">
        <w:t>.</w:t>
      </w:r>
    </w:p>
    <w:p w:rsidR="00833068" w:rsidRPr="00A60EC4" w:rsidRDefault="00833068" w:rsidP="00833068">
      <w:pPr>
        <w:ind w:firstLine="709"/>
        <w:jc w:val="both"/>
      </w:pPr>
      <w:r w:rsidRPr="00A60EC4">
        <w:rPr>
          <w:color w:val="000000"/>
        </w:rPr>
        <w:t xml:space="preserve">Исполнение финансовых обязательств от </w:t>
      </w:r>
      <w:r w:rsidR="00F66709">
        <w:rPr>
          <w:color w:val="000000"/>
        </w:rPr>
        <w:t>30</w:t>
      </w:r>
      <w:r w:rsidRPr="00A60EC4">
        <w:rPr>
          <w:color w:val="000000"/>
        </w:rPr>
        <w:t>% до</w:t>
      </w:r>
      <w:r w:rsidRPr="00A60EC4">
        <w:t xml:space="preserve"> </w:t>
      </w:r>
      <w:r w:rsidR="00F66709">
        <w:t>50</w:t>
      </w:r>
      <w:r w:rsidRPr="00A60EC4">
        <w:t>% обеспечено по 5 МП</w:t>
      </w:r>
      <w:r w:rsidR="00F66709">
        <w:t xml:space="preserve"> и 1 непрограммному направлению</w:t>
      </w:r>
      <w:r w:rsidRPr="00A60EC4">
        <w:t>.</w:t>
      </w:r>
    </w:p>
    <w:p w:rsidR="00833068" w:rsidRPr="00A60EC4" w:rsidRDefault="00833068" w:rsidP="00833068">
      <w:pPr>
        <w:ind w:firstLine="709"/>
        <w:jc w:val="both"/>
      </w:pPr>
      <w:r w:rsidRPr="00A60EC4">
        <w:t xml:space="preserve">Исполнение финансовых обязательств от </w:t>
      </w:r>
      <w:r w:rsidR="00F66709">
        <w:t>3</w:t>
      </w:r>
      <w:r w:rsidRPr="00A60EC4">
        <w:t xml:space="preserve">% до </w:t>
      </w:r>
      <w:r w:rsidR="00F66709">
        <w:t>3</w:t>
      </w:r>
      <w:r w:rsidRPr="00A60EC4">
        <w:t xml:space="preserve">0% обеспечено по </w:t>
      </w:r>
      <w:r w:rsidR="00EB477D" w:rsidRPr="00A60EC4">
        <w:t>4</w:t>
      </w:r>
      <w:r w:rsidRPr="00A60EC4">
        <w:t xml:space="preserve"> МП.</w:t>
      </w:r>
    </w:p>
    <w:p w:rsidR="00833068" w:rsidRDefault="00833068" w:rsidP="00EB477D">
      <w:pPr>
        <w:ind w:firstLine="709"/>
        <w:jc w:val="both"/>
      </w:pPr>
      <w:r w:rsidRPr="00A60EC4">
        <w:t>Финансирование не осуществл</w:t>
      </w:r>
      <w:r w:rsidR="00F66709">
        <w:t>ялось по 2</w:t>
      </w:r>
      <w:r w:rsidRPr="00A60EC4">
        <w:t xml:space="preserve"> </w:t>
      </w:r>
      <w:r w:rsidR="00EB477D" w:rsidRPr="00A60EC4">
        <w:t>МП.</w:t>
      </w:r>
    </w:p>
    <w:p w:rsidR="00EB477D" w:rsidRPr="00833068" w:rsidRDefault="00EB477D" w:rsidP="00EB477D">
      <w:pPr>
        <w:ind w:firstLine="709"/>
        <w:jc w:val="both"/>
      </w:pPr>
    </w:p>
    <w:p w:rsidR="00413861" w:rsidRPr="00833068" w:rsidRDefault="00413861" w:rsidP="00EE0158">
      <w:pPr>
        <w:pStyle w:val="a3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lang w:eastAsia="ar-SA"/>
        </w:rPr>
      </w:pPr>
      <w:r w:rsidRPr="00833068">
        <w:rPr>
          <w:b/>
          <w:lang w:eastAsia="ar-SA"/>
        </w:rPr>
        <w:t>Анализ исполнения бюджета по источникам</w:t>
      </w:r>
      <w:r w:rsidR="00243468" w:rsidRPr="00833068">
        <w:rPr>
          <w:b/>
          <w:lang w:eastAsia="ar-SA"/>
        </w:rPr>
        <w:t xml:space="preserve"> </w:t>
      </w:r>
      <w:r w:rsidRPr="00833068">
        <w:rPr>
          <w:b/>
          <w:lang w:eastAsia="ar-SA"/>
        </w:rPr>
        <w:t xml:space="preserve">финансирования </w:t>
      </w:r>
    </w:p>
    <w:p w:rsidR="00413861" w:rsidRPr="00833068" w:rsidRDefault="00413861" w:rsidP="00E02493">
      <w:pPr>
        <w:widowControl w:val="0"/>
        <w:suppressAutoHyphens/>
        <w:autoSpaceDE w:val="0"/>
        <w:ind w:firstLine="567"/>
        <w:jc w:val="center"/>
        <w:rPr>
          <w:b/>
          <w:lang w:eastAsia="ar-SA"/>
        </w:rPr>
      </w:pPr>
      <w:r w:rsidRPr="00833068">
        <w:rPr>
          <w:b/>
          <w:lang w:eastAsia="ar-SA"/>
        </w:rPr>
        <w:t>дефицита бюджета</w:t>
      </w:r>
      <w:r w:rsidR="00243468" w:rsidRPr="00833068">
        <w:rPr>
          <w:b/>
          <w:lang w:eastAsia="ar-SA"/>
        </w:rPr>
        <w:t xml:space="preserve"> </w:t>
      </w:r>
      <w:r w:rsidRPr="00833068">
        <w:rPr>
          <w:b/>
          <w:lang w:eastAsia="ar-SA"/>
        </w:rPr>
        <w:t xml:space="preserve">за </w:t>
      </w:r>
      <w:r w:rsidR="00F66709">
        <w:rPr>
          <w:b/>
          <w:lang w:eastAsia="ar-SA"/>
        </w:rPr>
        <w:t>полугодие</w:t>
      </w:r>
      <w:r w:rsidRPr="00833068">
        <w:rPr>
          <w:b/>
          <w:lang w:eastAsia="ar-SA"/>
        </w:rPr>
        <w:t xml:space="preserve"> </w:t>
      </w:r>
      <w:r w:rsidR="00833068" w:rsidRPr="00833068">
        <w:rPr>
          <w:b/>
          <w:lang w:eastAsia="ar-SA"/>
        </w:rPr>
        <w:t>2021</w:t>
      </w:r>
      <w:r w:rsidRPr="00833068">
        <w:rPr>
          <w:b/>
          <w:lang w:eastAsia="ar-SA"/>
        </w:rPr>
        <w:t xml:space="preserve"> года</w:t>
      </w:r>
      <w:r w:rsidR="00F66709">
        <w:rPr>
          <w:b/>
          <w:lang w:eastAsia="ar-SA"/>
        </w:rPr>
        <w:t>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</w:pP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По результатам исполнения бюджета за </w:t>
      </w:r>
      <w:r w:rsidR="00F66709">
        <w:t>полугодие</w:t>
      </w:r>
      <w:r w:rsidRPr="00833068">
        <w:t xml:space="preserve"> </w:t>
      </w:r>
      <w:r w:rsidR="00EB477D">
        <w:t>2021</w:t>
      </w:r>
      <w:r w:rsidRPr="00833068">
        <w:t xml:space="preserve"> года сложился </w:t>
      </w:r>
      <w:r w:rsidR="00EB477D">
        <w:rPr>
          <w:b/>
          <w:i/>
        </w:rPr>
        <w:t>дефицит</w:t>
      </w:r>
      <w:r w:rsidRPr="00833068">
        <w:t xml:space="preserve"> в размере </w:t>
      </w:r>
      <w:r w:rsidR="00F66709">
        <w:t>80267,11</w:t>
      </w:r>
      <w:r w:rsidRPr="00833068">
        <w:t xml:space="preserve"> тыс.</w:t>
      </w:r>
      <w:r w:rsidR="004A307E">
        <w:t xml:space="preserve"> </w:t>
      </w:r>
      <w:r w:rsidRPr="00833068">
        <w:t>руб.</w:t>
      </w:r>
    </w:p>
    <w:p w:rsidR="00413861" w:rsidRPr="00833068" w:rsidRDefault="00413861" w:rsidP="00E02493">
      <w:pPr>
        <w:autoSpaceDE w:val="0"/>
        <w:autoSpaceDN w:val="0"/>
        <w:adjustRightInd w:val="0"/>
        <w:ind w:firstLine="567"/>
        <w:jc w:val="both"/>
      </w:pPr>
      <w:r w:rsidRPr="00833068">
        <w:t xml:space="preserve">Исполнение </w:t>
      </w:r>
      <w:r w:rsidR="00C53438" w:rsidRPr="00833068">
        <w:t xml:space="preserve">бюджета по </w:t>
      </w:r>
      <w:r w:rsidRPr="00833068">
        <w:t>источник</w:t>
      </w:r>
      <w:r w:rsidR="00C53438" w:rsidRPr="00833068">
        <w:t>ам</w:t>
      </w:r>
      <w:r w:rsidRPr="00833068">
        <w:t xml:space="preserve"> </w:t>
      </w:r>
      <w:r w:rsidR="00377BF7" w:rsidRPr="00833068">
        <w:t xml:space="preserve">внутреннего </w:t>
      </w:r>
      <w:r w:rsidRPr="00833068">
        <w:t xml:space="preserve">финансирования дефицита бюджета </w:t>
      </w:r>
      <w:r w:rsidR="00377BF7" w:rsidRPr="00833068">
        <w:t xml:space="preserve">за </w:t>
      </w:r>
      <w:r w:rsidR="00F66709">
        <w:t xml:space="preserve">полугодие </w:t>
      </w:r>
      <w:r w:rsidR="00EB477D">
        <w:t>2021</w:t>
      </w:r>
      <w:r w:rsidR="00377BF7" w:rsidRPr="00833068">
        <w:t xml:space="preserve"> года </w:t>
      </w:r>
      <w:r w:rsidRPr="00833068">
        <w:t>пр</w:t>
      </w:r>
      <w:r w:rsidR="00377BF7" w:rsidRPr="00833068">
        <w:t>едставлено в</w:t>
      </w:r>
      <w:r w:rsidRPr="00833068">
        <w:t xml:space="preserve"> Таблице</w:t>
      </w:r>
      <w:r w:rsidR="00EB477D">
        <w:t xml:space="preserve"> №5</w:t>
      </w:r>
      <w:r w:rsidRPr="00833068">
        <w:t xml:space="preserve">: </w:t>
      </w:r>
    </w:p>
    <w:p w:rsidR="00413861" w:rsidRDefault="001E3D5B" w:rsidP="00E02493">
      <w:pPr>
        <w:autoSpaceDE w:val="0"/>
        <w:autoSpaceDN w:val="0"/>
        <w:adjustRightInd w:val="0"/>
        <w:ind w:firstLine="567"/>
        <w:jc w:val="right"/>
      </w:pPr>
      <w:r w:rsidRPr="00833068">
        <w:t>Таблица № 5 (</w:t>
      </w:r>
      <w:r w:rsidR="00413861" w:rsidRPr="00833068">
        <w:t>тыс.</w:t>
      </w:r>
      <w:r w:rsidR="004A307E">
        <w:t xml:space="preserve"> </w:t>
      </w:r>
      <w:r w:rsidR="00413861" w:rsidRPr="00833068">
        <w:t>руб.</w:t>
      </w:r>
      <w:r w:rsidRPr="00833068">
        <w:t>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538"/>
        <w:gridCol w:w="1606"/>
        <w:gridCol w:w="1606"/>
        <w:gridCol w:w="1606"/>
      </w:tblGrid>
      <w:tr w:rsidR="00EB477D" w:rsidRPr="00EB477D" w:rsidTr="00EB477D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 xml:space="preserve">Бюджет на 2021год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F66709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 xml:space="preserve">Исполнение </w:t>
            </w:r>
            <w:r w:rsidR="00F66709">
              <w:rPr>
                <w:color w:val="000000"/>
                <w:sz w:val="20"/>
                <w:szCs w:val="20"/>
              </w:rPr>
              <w:t xml:space="preserve">на 01.07.2021 </w:t>
            </w:r>
            <w:r w:rsidRPr="00EB477D">
              <w:rPr>
                <w:color w:val="000000"/>
                <w:sz w:val="20"/>
                <w:szCs w:val="20"/>
              </w:rPr>
              <w:t>года, тыс.</w:t>
            </w:r>
            <w:r w:rsidR="004A307E">
              <w:rPr>
                <w:color w:val="000000"/>
                <w:sz w:val="20"/>
                <w:szCs w:val="20"/>
              </w:rPr>
              <w:t xml:space="preserve"> </w:t>
            </w:r>
            <w:r w:rsidRPr="00EB47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EB477D" w:rsidRPr="00EB477D" w:rsidTr="00EB477D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13 784,61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4 204,96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11 200,00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-946,00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 xml:space="preserve">Погашение бюджетных кредитов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26 646,00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color w:val="000000"/>
                <w:sz w:val="20"/>
                <w:szCs w:val="20"/>
              </w:rPr>
            </w:pPr>
            <w:r w:rsidRPr="00EB47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477D" w:rsidRPr="00EB477D" w:rsidTr="00EB477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3 284,61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4 204,96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EB477D" w:rsidRPr="00EB477D" w:rsidTr="00EB477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7D" w:rsidRPr="00EB477D" w:rsidRDefault="00EB477D" w:rsidP="00EB47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477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7BC9" w:rsidRPr="00437001" w:rsidRDefault="00EB477D" w:rsidP="00954C72">
      <w:pPr>
        <w:ind w:firstLine="567"/>
        <w:jc w:val="both"/>
        <w:rPr>
          <w:bCs/>
        </w:rPr>
      </w:pPr>
      <w:r w:rsidRPr="00437001">
        <w:rPr>
          <w:bCs/>
        </w:rPr>
        <w:t>Дефицит бюджета</w:t>
      </w:r>
      <w:r w:rsidR="001761E4" w:rsidRPr="00437001">
        <w:rPr>
          <w:bCs/>
        </w:rPr>
        <w:t xml:space="preserve"> </w:t>
      </w:r>
      <w:r w:rsidR="00224396">
        <w:rPr>
          <w:bCs/>
        </w:rPr>
        <w:t>на 01.07.2021</w:t>
      </w:r>
      <w:r w:rsidR="00954C72" w:rsidRPr="00437001">
        <w:rPr>
          <w:bCs/>
        </w:rPr>
        <w:t xml:space="preserve"> года, </w:t>
      </w:r>
      <w:r w:rsidR="001A768F">
        <w:rPr>
          <w:bCs/>
        </w:rPr>
        <w:t>покрывается</w:t>
      </w:r>
      <w:r w:rsidR="001761E4" w:rsidRPr="00437001">
        <w:rPr>
          <w:bCs/>
        </w:rPr>
        <w:t xml:space="preserve"> за счет</w:t>
      </w:r>
      <w:r w:rsidR="00243468" w:rsidRPr="00437001">
        <w:rPr>
          <w:bCs/>
        </w:rPr>
        <w:t xml:space="preserve"> </w:t>
      </w:r>
      <w:r w:rsidR="001761E4" w:rsidRPr="00437001">
        <w:rPr>
          <w:bCs/>
        </w:rPr>
        <w:t>и</w:t>
      </w:r>
      <w:r w:rsidR="00A55DAA" w:rsidRPr="00437001">
        <w:rPr>
          <w:bCs/>
        </w:rPr>
        <w:t>зменения</w:t>
      </w:r>
      <w:r w:rsidR="00243468" w:rsidRPr="00437001">
        <w:rPr>
          <w:bCs/>
        </w:rPr>
        <w:t xml:space="preserve"> </w:t>
      </w:r>
      <w:r w:rsidR="001761E4" w:rsidRPr="00437001">
        <w:rPr>
          <w:bCs/>
        </w:rPr>
        <w:t xml:space="preserve">остатков средств на счетах по учету средств бюджета </w:t>
      </w:r>
      <w:r w:rsidR="00954C72" w:rsidRPr="00437001">
        <w:rPr>
          <w:bCs/>
        </w:rPr>
        <w:t xml:space="preserve">в </w:t>
      </w:r>
      <w:r w:rsidR="001761E4" w:rsidRPr="00437001">
        <w:rPr>
          <w:bCs/>
        </w:rPr>
        <w:t xml:space="preserve">сумме </w:t>
      </w:r>
      <w:r w:rsidR="00224396">
        <w:rPr>
          <w:bCs/>
        </w:rPr>
        <w:t>81067,11</w:t>
      </w:r>
      <w:r w:rsidR="001761E4" w:rsidRPr="00A60EC4">
        <w:rPr>
          <w:bCs/>
        </w:rPr>
        <w:t xml:space="preserve"> </w:t>
      </w:r>
      <w:r w:rsidR="00954C72" w:rsidRPr="00A60EC4">
        <w:rPr>
          <w:bCs/>
        </w:rPr>
        <w:t>тыс.</w:t>
      </w:r>
      <w:r w:rsidR="004A307E" w:rsidRPr="00A60EC4">
        <w:rPr>
          <w:bCs/>
        </w:rPr>
        <w:t xml:space="preserve"> </w:t>
      </w:r>
      <w:r w:rsidR="00954C72" w:rsidRPr="00A60EC4">
        <w:rPr>
          <w:bCs/>
        </w:rPr>
        <w:t>руб.</w:t>
      </w:r>
      <w:r w:rsidR="008D6AE5" w:rsidRPr="00437001">
        <w:rPr>
          <w:bCs/>
        </w:rPr>
        <w:t xml:space="preserve"> </w:t>
      </w:r>
    </w:p>
    <w:p w:rsidR="00437001" w:rsidRDefault="00437001" w:rsidP="008D6AE5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891BCA" w:rsidRPr="00AD5B1B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AD5B1B">
        <w:rPr>
          <w:b/>
          <w:color w:val="000000"/>
        </w:rPr>
        <w:t>Выводы:</w:t>
      </w:r>
    </w:p>
    <w:p w:rsidR="001761E4" w:rsidRPr="00AD5B1B" w:rsidRDefault="001761E4" w:rsidP="006962A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AD5B1B">
        <w:t>Отчет об исполнении</w:t>
      </w:r>
      <w:r w:rsidR="00243468" w:rsidRPr="00AD5B1B">
        <w:t xml:space="preserve"> </w:t>
      </w:r>
      <w:r w:rsidRPr="00AD5B1B">
        <w:t>бюджета муниципального образования «Ахтубинский</w:t>
      </w:r>
      <w:r w:rsidR="00A55DAA" w:rsidRPr="00AD5B1B">
        <w:t xml:space="preserve"> район»</w:t>
      </w:r>
      <w:r w:rsidR="00243468" w:rsidRPr="00AD5B1B">
        <w:t xml:space="preserve"> </w:t>
      </w:r>
      <w:r w:rsidR="00437001" w:rsidRPr="00AD5B1B">
        <w:t xml:space="preserve">за </w:t>
      </w:r>
      <w:r w:rsidR="001A768F">
        <w:t>полугодие</w:t>
      </w:r>
      <w:r w:rsidR="00437001" w:rsidRPr="00AD5B1B">
        <w:t xml:space="preserve"> 2021</w:t>
      </w:r>
      <w:r w:rsidRPr="00AD5B1B">
        <w:t xml:space="preserve"> года, утвержденный</w:t>
      </w:r>
      <w:r w:rsidR="00243468" w:rsidRPr="00AD5B1B">
        <w:t xml:space="preserve"> </w:t>
      </w:r>
      <w:r w:rsidRPr="00AD5B1B">
        <w:t xml:space="preserve">постановлением администрации МО «Ахтубинский район» </w:t>
      </w:r>
      <w:r w:rsidR="001A768F">
        <w:t>15.07</w:t>
      </w:r>
      <w:r w:rsidR="00437001" w:rsidRPr="00AD5B1B">
        <w:t>.2021</w:t>
      </w:r>
      <w:r w:rsidR="00A55DAA" w:rsidRPr="00AD5B1B">
        <w:t xml:space="preserve"> г. № </w:t>
      </w:r>
      <w:r w:rsidR="001A768F">
        <w:t>347</w:t>
      </w:r>
      <w:r w:rsidR="00243468" w:rsidRPr="00AD5B1B">
        <w:t xml:space="preserve"> </w:t>
      </w:r>
      <w:r w:rsidR="00A55DAA" w:rsidRPr="00AD5B1B">
        <w:t>поступил в Контрольно-счетную палату МО «Ахтубинский</w:t>
      </w:r>
      <w:r w:rsidR="00243468" w:rsidRPr="00AD5B1B">
        <w:t xml:space="preserve"> </w:t>
      </w:r>
      <w:r w:rsidR="001A768F">
        <w:t>район - 15.07</w:t>
      </w:r>
      <w:r w:rsidR="00A55DAA" w:rsidRPr="00AD5B1B">
        <w:t>.2020 года, своевременно</w:t>
      </w:r>
      <w:r w:rsidRPr="00AD5B1B">
        <w:t xml:space="preserve">. </w:t>
      </w:r>
    </w:p>
    <w:p w:rsidR="008D6AE5" w:rsidRPr="00AD5B1B" w:rsidRDefault="00243468" w:rsidP="006962AE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uppressAutoHyphens/>
        <w:ind w:left="0" w:firstLine="0"/>
        <w:jc w:val="both"/>
      </w:pPr>
      <w:r w:rsidRPr="00AD5B1B">
        <w:t xml:space="preserve"> </w:t>
      </w:r>
      <w:r w:rsidR="00437001" w:rsidRPr="00AD5B1B">
        <w:t xml:space="preserve">За </w:t>
      </w:r>
      <w:r w:rsidR="001A768F">
        <w:t>полугодие</w:t>
      </w:r>
      <w:r w:rsidR="00437001" w:rsidRPr="00AD5B1B">
        <w:t xml:space="preserve"> 2021</w:t>
      </w:r>
      <w:r w:rsidR="00A55DAA" w:rsidRPr="00AD5B1B">
        <w:t xml:space="preserve"> года в доходную часть бюджета поступило </w:t>
      </w:r>
      <w:r w:rsidR="001A768F">
        <w:t>741119,83</w:t>
      </w:r>
      <w:r w:rsidR="004A307E">
        <w:t xml:space="preserve"> тыс. руб.</w:t>
      </w:r>
      <w:r w:rsidR="00AD5B1B">
        <w:t xml:space="preserve"> или </w:t>
      </w:r>
      <w:r w:rsidR="001A768F">
        <w:t>51,7</w:t>
      </w:r>
      <w:r w:rsidR="00A55DAA" w:rsidRPr="00AD5B1B">
        <w:t>% к утвержденному прогнозу (</w:t>
      </w:r>
      <w:r w:rsidR="001A768F">
        <w:t>1433466,83</w:t>
      </w:r>
      <w:r w:rsidR="00A55DAA" w:rsidRPr="00AD5B1B">
        <w:t xml:space="preserve"> тыс.</w:t>
      </w:r>
      <w:r w:rsidR="004A307E">
        <w:t xml:space="preserve"> </w:t>
      </w:r>
      <w:r w:rsidR="00A55DAA" w:rsidRPr="00AD5B1B">
        <w:t>руб.),</w:t>
      </w:r>
      <w:r w:rsidRPr="00AD5B1B">
        <w:t xml:space="preserve"> </w:t>
      </w:r>
      <w:r w:rsidR="0017669A" w:rsidRPr="00AD5B1B">
        <w:t>из них</w:t>
      </w:r>
      <w:r w:rsidR="008D6AE5" w:rsidRPr="00AD5B1B">
        <w:t>:</w:t>
      </w:r>
    </w:p>
    <w:p w:rsidR="008D6AE5" w:rsidRPr="00AD5B1B" w:rsidRDefault="008D6AE5" w:rsidP="006962AE">
      <w:pPr>
        <w:pStyle w:val="a3"/>
        <w:tabs>
          <w:tab w:val="left" w:pos="284"/>
        </w:tabs>
        <w:ind w:left="426"/>
        <w:jc w:val="both"/>
      </w:pPr>
      <w:r w:rsidRPr="00AD5B1B">
        <w:lastRenderedPageBreak/>
        <w:t xml:space="preserve">- налоговые доходы исполнены на </w:t>
      </w:r>
      <w:r w:rsidR="001A768F">
        <w:t>50,55</w:t>
      </w:r>
      <w:r w:rsidRPr="00AD5B1B">
        <w:t>%;</w:t>
      </w:r>
    </w:p>
    <w:p w:rsidR="008D6AE5" w:rsidRPr="00AD5B1B" w:rsidRDefault="008D6AE5" w:rsidP="006962AE">
      <w:pPr>
        <w:pStyle w:val="a3"/>
        <w:tabs>
          <w:tab w:val="left" w:pos="284"/>
        </w:tabs>
        <w:ind w:left="426"/>
        <w:jc w:val="both"/>
      </w:pPr>
      <w:r w:rsidRPr="00AD5B1B">
        <w:t xml:space="preserve">- неналоговые доходы исполнены на </w:t>
      </w:r>
      <w:r w:rsidR="001A768F">
        <w:t>45,82</w:t>
      </w:r>
      <w:r w:rsidRPr="00AD5B1B">
        <w:t>%;</w:t>
      </w:r>
    </w:p>
    <w:p w:rsidR="008D6AE5" w:rsidRPr="00AD5B1B" w:rsidRDefault="008D6AE5" w:rsidP="006962AE">
      <w:pPr>
        <w:pStyle w:val="a3"/>
        <w:tabs>
          <w:tab w:val="left" w:pos="284"/>
        </w:tabs>
        <w:ind w:left="426"/>
        <w:jc w:val="both"/>
      </w:pPr>
      <w:r w:rsidRPr="00AD5B1B">
        <w:t xml:space="preserve">- безвозмездные поступления исполнены на </w:t>
      </w:r>
      <w:r w:rsidR="001A768F">
        <w:t>52,26</w:t>
      </w:r>
      <w:r w:rsidRPr="00AD5B1B">
        <w:t>%.</w:t>
      </w:r>
    </w:p>
    <w:p w:rsidR="00200175" w:rsidRPr="00AD5B1B" w:rsidRDefault="006962AE" w:rsidP="006962AE">
      <w:pPr>
        <w:pStyle w:val="a3"/>
        <w:shd w:val="clear" w:color="auto" w:fill="FFFFFF"/>
        <w:tabs>
          <w:tab w:val="left" w:pos="284"/>
        </w:tabs>
        <w:ind w:left="0"/>
        <w:jc w:val="both"/>
      </w:pPr>
      <w:r>
        <w:t xml:space="preserve">Темп </w:t>
      </w:r>
      <w:r w:rsidR="001A768F">
        <w:t>роста</w:t>
      </w:r>
      <w:r w:rsidR="001E3D5B" w:rsidRPr="00AD5B1B">
        <w:t xml:space="preserve"> общего объема доходов относи</w:t>
      </w:r>
      <w:r w:rsidR="00AD5B1B">
        <w:t>тельно аналогичного периода 2020</w:t>
      </w:r>
      <w:r>
        <w:t xml:space="preserve"> года составляе</w:t>
      </w:r>
      <w:r w:rsidR="001E3D5B" w:rsidRPr="00AD5B1B">
        <w:t xml:space="preserve">т </w:t>
      </w:r>
      <w:r w:rsidR="001A768F">
        <w:t>102,82</w:t>
      </w:r>
      <w:r w:rsidR="001E3D5B" w:rsidRPr="00AD5B1B">
        <w:t>%</w:t>
      </w:r>
      <w:r w:rsidR="004A307E">
        <w:t xml:space="preserve"> или</w:t>
      </w:r>
      <w:r w:rsidR="001A768F">
        <w:t xml:space="preserve"> на</w:t>
      </w:r>
      <w:r w:rsidR="004A307E">
        <w:t xml:space="preserve"> </w:t>
      </w:r>
      <w:r w:rsidR="001A768F">
        <w:t>20302,18</w:t>
      </w:r>
      <w:r w:rsidR="004A307E">
        <w:t xml:space="preserve"> тыс. руб</w:t>
      </w:r>
      <w:r w:rsidR="0017669A" w:rsidRPr="00AD5B1B">
        <w:t>.</w:t>
      </w:r>
    </w:p>
    <w:p w:rsidR="00200175" w:rsidRPr="00AD5B1B" w:rsidRDefault="008D6AE5" w:rsidP="006962AE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</w:pPr>
      <w:r w:rsidRPr="00AD5B1B">
        <w:t xml:space="preserve">Расходы бюджета МО «Ахтубинский район» </w:t>
      </w:r>
      <w:r w:rsidR="001E3D5B" w:rsidRPr="00AD5B1B">
        <w:t xml:space="preserve">за </w:t>
      </w:r>
      <w:r w:rsidR="001A768F">
        <w:t>полугодие</w:t>
      </w:r>
      <w:r w:rsidR="00243468" w:rsidRPr="00AD5B1B">
        <w:t xml:space="preserve"> </w:t>
      </w:r>
      <w:r w:rsidR="001E3D5B" w:rsidRPr="00AD5B1B">
        <w:t xml:space="preserve">2020 года исполнены в сумме </w:t>
      </w:r>
      <w:r w:rsidR="001A768F">
        <w:t>821386,93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руб., или</w:t>
      </w:r>
      <w:r w:rsidR="00243468" w:rsidRPr="00AD5B1B">
        <w:t xml:space="preserve"> </w:t>
      </w:r>
      <w:r w:rsidR="001A768F">
        <w:t>52,21</w:t>
      </w:r>
      <w:r w:rsidR="001E3D5B" w:rsidRPr="00AD5B1B">
        <w:t>% от годовых назначений. Темпы роста общего объема расх</w:t>
      </w:r>
      <w:r w:rsidR="006962AE">
        <w:t>одов к аналогичному периоду 2020</w:t>
      </w:r>
      <w:r w:rsidR="001E3D5B" w:rsidRPr="00AD5B1B">
        <w:t xml:space="preserve"> года </w:t>
      </w:r>
      <w:r w:rsidR="001A768F">
        <w:t>117,35</w:t>
      </w:r>
      <w:r w:rsidR="001E3D5B" w:rsidRPr="00AD5B1B">
        <w:t>% (</w:t>
      </w:r>
      <w:r w:rsidR="001A768F">
        <w:t>больше на 121447,07</w:t>
      </w:r>
      <w:r w:rsidR="001E3D5B" w:rsidRPr="00AD5B1B">
        <w:t xml:space="preserve"> тыс.</w:t>
      </w:r>
      <w:r w:rsidR="004A307E">
        <w:t xml:space="preserve"> </w:t>
      </w:r>
      <w:r w:rsidR="001E3D5B" w:rsidRPr="00AD5B1B">
        <w:t>руб.)</w:t>
      </w:r>
      <w:r w:rsidR="0017669A" w:rsidRPr="00AD5B1B">
        <w:t>.</w:t>
      </w:r>
    </w:p>
    <w:p w:rsidR="008D6AE5" w:rsidRPr="006962AE" w:rsidRDefault="008D6AE5" w:rsidP="006962A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AD5B1B">
        <w:t>По результату исполнения бюджета за</w:t>
      </w:r>
      <w:r w:rsidR="00243468" w:rsidRPr="00AD5B1B">
        <w:t xml:space="preserve"> </w:t>
      </w:r>
      <w:r w:rsidR="001A768F">
        <w:t>полугодие</w:t>
      </w:r>
      <w:r w:rsidR="00243468" w:rsidRPr="00AD5B1B">
        <w:t xml:space="preserve"> </w:t>
      </w:r>
      <w:r w:rsidR="006962AE">
        <w:t>2021</w:t>
      </w:r>
      <w:r w:rsidRPr="00AD5B1B">
        <w:t xml:space="preserve"> года сложился </w:t>
      </w:r>
      <w:r w:rsidR="006962AE">
        <w:t>дефицит</w:t>
      </w:r>
      <w:r w:rsidR="00243468" w:rsidRPr="00AD5B1B">
        <w:t xml:space="preserve"> </w:t>
      </w:r>
      <w:r w:rsidRPr="00AD5B1B">
        <w:t xml:space="preserve">бюджета в размере </w:t>
      </w:r>
      <w:r w:rsidR="001A768F">
        <w:t>80267,11</w:t>
      </w:r>
      <w:r w:rsidRPr="00AD5B1B">
        <w:t xml:space="preserve"> тыс.</w:t>
      </w:r>
      <w:r w:rsidR="004A307E">
        <w:t xml:space="preserve"> </w:t>
      </w:r>
      <w:r w:rsidRPr="00AD5B1B">
        <w:t>руб.</w:t>
      </w:r>
      <w:r w:rsidRPr="006962AE">
        <w:t xml:space="preserve"> </w:t>
      </w:r>
      <w:r w:rsidR="006962AE" w:rsidRPr="006962AE">
        <w:t>Дефицит бюджета покрыт за счет остатков средств на счетах по учету средств бюджета.</w:t>
      </w:r>
    </w:p>
    <w:p w:rsidR="00200175" w:rsidRPr="00200175" w:rsidRDefault="00200175" w:rsidP="00200175">
      <w:pPr>
        <w:ind w:firstLine="567"/>
        <w:jc w:val="both"/>
        <w:rPr>
          <w:bCs/>
          <w:sz w:val="28"/>
          <w:szCs w:val="28"/>
        </w:rPr>
      </w:pPr>
    </w:p>
    <w:p w:rsidR="008D6AE5" w:rsidRDefault="008D6AE5" w:rsidP="008D6AE5">
      <w:pPr>
        <w:tabs>
          <w:tab w:val="left" w:pos="10632"/>
        </w:tabs>
        <w:ind w:left="567" w:right="283" w:firstLine="567"/>
        <w:jc w:val="both"/>
        <w:rPr>
          <w:color w:val="000000"/>
          <w:sz w:val="28"/>
          <w:szCs w:val="28"/>
        </w:rPr>
      </w:pPr>
    </w:p>
    <w:p w:rsidR="00B35424" w:rsidRDefault="00B35424" w:rsidP="00E02493">
      <w:pPr>
        <w:ind w:firstLine="567"/>
        <w:jc w:val="both"/>
        <w:rPr>
          <w:sz w:val="28"/>
          <w:szCs w:val="20"/>
        </w:rPr>
      </w:pPr>
    </w:p>
    <w:p w:rsidR="0017669A" w:rsidRPr="00A55DAA" w:rsidRDefault="00B35424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Председатель</w:t>
      </w:r>
      <w:r w:rsidR="00243468">
        <w:rPr>
          <w:sz w:val="22"/>
          <w:szCs w:val="22"/>
        </w:rPr>
        <w:t xml:space="preserve"> </w:t>
      </w:r>
    </w:p>
    <w:p w:rsidR="0017669A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Контрольно-счетной палаты</w:t>
      </w:r>
    </w:p>
    <w:p w:rsidR="00B35424" w:rsidRPr="00A55DAA" w:rsidRDefault="0017669A" w:rsidP="0017669A">
      <w:pPr>
        <w:rPr>
          <w:sz w:val="22"/>
          <w:szCs w:val="22"/>
        </w:rPr>
      </w:pPr>
      <w:r w:rsidRPr="00A55DAA">
        <w:rPr>
          <w:sz w:val="22"/>
          <w:szCs w:val="22"/>
        </w:rPr>
        <w:t>МО «Ахтубинский район»</w:t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6962AE">
        <w:rPr>
          <w:sz w:val="22"/>
          <w:szCs w:val="22"/>
        </w:rPr>
        <w:tab/>
      </w:r>
      <w:r w:rsidR="00A55DAA">
        <w:rPr>
          <w:sz w:val="22"/>
          <w:szCs w:val="22"/>
        </w:rPr>
        <w:t>Ю.Ю. Журавлева</w:t>
      </w:r>
    </w:p>
    <w:sectPr w:rsidR="00B35424" w:rsidRPr="00A55DAA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03" w:rsidRDefault="001B7203" w:rsidP="009164DD">
      <w:r>
        <w:separator/>
      </w:r>
    </w:p>
  </w:endnote>
  <w:endnote w:type="continuationSeparator" w:id="0">
    <w:p w:rsidR="001B7203" w:rsidRDefault="001B7203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03" w:rsidRDefault="001B7203" w:rsidP="009164DD">
      <w:r>
        <w:separator/>
      </w:r>
    </w:p>
  </w:footnote>
  <w:footnote w:type="continuationSeparator" w:id="0">
    <w:p w:rsidR="001B7203" w:rsidRDefault="001B7203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EndPr/>
    <w:sdtContent>
      <w:p w:rsidR="009C55E9" w:rsidRDefault="009C55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D8">
          <w:rPr>
            <w:noProof/>
          </w:rPr>
          <w:t>4</w:t>
        </w:r>
        <w:r>
          <w:fldChar w:fldCharType="end"/>
        </w:r>
      </w:p>
    </w:sdtContent>
  </w:sdt>
  <w:p w:rsidR="009C55E9" w:rsidRDefault="009C55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7D3"/>
    <w:multiLevelType w:val="hybridMultilevel"/>
    <w:tmpl w:val="CCD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4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836E2E"/>
    <w:multiLevelType w:val="hybridMultilevel"/>
    <w:tmpl w:val="EACAF688"/>
    <w:lvl w:ilvl="0" w:tplc="5AD4C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05CAC"/>
    <w:rsid w:val="00013A82"/>
    <w:rsid w:val="000153C9"/>
    <w:rsid w:val="000229FF"/>
    <w:rsid w:val="00030B60"/>
    <w:rsid w:val="00031ECB"/>
    <w:rsid w:val="00034342"/>
    <w:rsid w:val="00050650"/>
    <w:rsid w:val="00052509"/>
    <w:rsid w:val="00057892"/>
    <w:rsid w:val="00064DC9"/>
    <w:rsid w:val="00072EA5"/>
    <w:rsid w:val="00077D6A"/>
    <w:rsid w:val="000917E8"/>
    <w:rsid w:val="00096640"/>
    <w:rsid w:val="000B4721"/>
    <w:rsid w:val="000C7734"/>
    <w:rsid w:val="000D180C"/>
    <w:rsid w:val="000D655E"/>
    <w:rsid w:val="00115F17"/>
    <w:rsid w:val="00124877"/>
    <w:rsid w:val="00147CB5"/>
    <w:rsid w:val="00151250"/>
    <w:rsid w:val="00164275"/>
    <w:rsid w:val="001709A6"/>
    <w:rsid w:val="001723D1"/>
    <w:rsid w:val="00173D2E"/>
    <w:rsid w:val="001761E4"/>
    <w:rsid w:val="0017669A"/>
    <w:rsid w:val="00186666"/>
    <w:rsid w:val="001868C3"/>
    <w:rsid w:val="00195F1A"/>
    <w:rsid w:val="001A095B"/>
    <w:rsid w:val="001A21AC"/>
    <w:rsid w:val="001A2DEF"/>
    <w:rsid w:val="001A768F"/>
    <w:rsid w:val="001B7203"/>
    <w:rsid w:val="001C0076"/>
    <w:rsid w:val="001C19C5"/>
    <w:rsid w:val="001D3790"/>
    <w:rsid w:val="001D5988"/>
    <w:rsid w:val="001D6D45"/>
    <w:rsid w:val="001E3D5B"/>
    <w:rsid w:val="00200175"/>
    <w:rsid w:val="00203B5D"/>
    <w:rsid w:val="00203D06"/>
    <w:rsid w:val="0021599D"/>
    <w:rsid w:val="0022215C"/>
    <w:rsid w:val="00224396"/>
    <w:rsid w:val="00226DE3"/>
    <w:rsid w:val="00230357"/>
    <w:rsid w:val="00230AC9"/>
    <w:rsid w:val="002402B7"/>
    <w:rsid w:val="00241228"/>
    <w:rsid w:val="00243468"/>
    <w:rsid w:val="00252598"/>
    <w:rsid w:val="00254DC6"/>
    <w:rsid w:val="00255CBE"/>
    <w:rsid w:val="002613BD"/>
    <w:rsid w:val="00280864"/>
    <w:rsid w:val="00282993"/>
    <w:rsid w:val="00286A37"/>
    <w:rsid w:val="002B5AB1"/>
    <w:rsid w:val="002C4D43"/>
    <w:rsid w:val="002F70CF"/>
    <w:rsid w:val="00306B9E"/>
    <w:rsid w:val="003134DE"/>
    <w:rsid w:val="00317904"/>
    <w:rsid w:val="00320527"/>
    <w:rsid w:val="00336F7B"/>
    <w:rsid w:val="00347948"/>
    <w:rsid w:val="00354C4E"/>
    <w:rsid w:val="00361843"/>
    <w:rsid w:val="00366089"/>
    <w:rsid w:val="00377BF7"/>
    <w:rsid w:val="00380781"/>
    <w:rsid w:val="003B47BA"/>
    <w:rsid w:val="003C1F0E"/>
    <w:rsid w:val="003C5A7C"/>
    <w:rsid w:val="003F1E26"/>
    <w:rsid w:val="00405E11"/>
    <w:rsid w:val="00413861"/>
    <w:rsid w:val="00414C08"/>
    <w:rsid w:val="00421E92"/>
    <w:rsid w:val="00422FF8"/>
    <w:rsid w:val="00437001"/>
    <w:rsid w:val="00443DE7"/>
    <w:rsid w:val="0044608E"/>
    <w:rsid w:val="0045117C"/>
    <w:rsid w:val="0045541F"/>
    <w:rsid w:val="004622EC"/>
    <w:rsid w:val="004676EC"/>
    <w:rsid w:val="004802E8"/>
    <w:rsid w:val="00482098"/>
    <w:rsid w:val="00485FCE"/>
    <w:rsid w:val="00496CFC"/>
    <w:rsid w:val="004A0719"/>
    <w:rsid w:val="004A173A"/>
    <w:rsid w:val="004A282A"/>
    <w:rsid w:val="004A307E"/>
    <w:rsid w:val="004B7AF3"/>
    <w:rsid w:val="004D10B1"/>
    <w:rsid w:val="004D270B"/>
    <w:rsid w:val="004D36B5"/>
    <w:rsid w:val="004D7784"/>
    <w:rsid w:val="004F0DA6"/>
    <w:rsid w:val="004F3869"/>
    <w:rsid w:val="004F3E35"/>
    <w:rsid w:val="00511CD9"/>
    <w:rsid w:val="00514B91"/>
    <w:rsid w:val="00521FCF"/>
    <w:rsid w:val="005248D9"/>
    <w:rsid w:val="00527B46"/>
    <w:rsid w:val="0053576F"/>
    <w:rsid w:val="005635A8"/>
    <w:rsid w:val="005711E1"/>
    <w:rsid w:val="0058006E"/>
    <w:rsid w:val="005A0F66"/>
    <w:rsid w:val="005A6846"/>
    <w:rsid w:val="005A70DC"/>
    <w:rsid w:val="005A75F0"/>
    <w:rsid w:val="005B11D8"/>
    <w:rsid w:val="005B1888"/>
    <w:rsid w:val="005B586A"/>
    <w:rsid w:val="005C2115"/>
    <w:rsid w:val="005C774B"/>
    <w:rsid w:val="005D2AC7"/>
    <w:rsid w:val="005F4F77"/>
    <w:rsid w:val="00601BAE"/>
    <w:rsid w:val="00610ADC"/>
    <w:rsid w:val="00621DC7"/>
    <w:rsid w:val="00624483"/>
    <w:rsid w:val="006308CF"/>
    <w:rsid w:val="00640B9D"/>
    <w:rsid w:val="00653849"/>
    <w:rsid w:val="00657D3D"/>
    <w:rsid w:val="006623BC"/>
    <w:rsid w:val="00670F41"/>
    <w:rsid w:val="00673522"/>
    <w:rsid w:val="0067517B"/>
    <w:rsid w:val="00680B97"/>
    <w:rsid w:val="006851C7"/>
    <w:rsid w:val="0069465A"/>
    <w:rsid w:val="006962AE"/>
    <w:rsid w:val="006A4C40"/>
    <w:rsid w:val="006A7090"/>
    <w:rsid w:val="006D39B7"/>
    <w:rsid w:val="006D4B40"/>
    <w:rsid w:val="006E3E92"/>
    <w:rsid w:val="006E7800"/>
    <w:rsid w:val="007024E8"/>
    <w:rsid w:val="0070394D"/>
    <w:rsid w:val="00721738"/>
    <w:rsid w:val="0074480D"/>
    <w:rsid w:val="007534B1"/>
    <w:rsid w:val="00786ADE"/>
    <w:rsid w:val="0079047B"/>
    <w:rsid w:val="007A3935"/>
    <w:rsid w:val="007A734E"/>
    <w:rsid w:val="007C33D7"/>
    <w:rsid w:val="007D22C7"/>
    <w:rsid w:val="007E7086"/>
    <w:rsid w:val="00800B13"/>
    <w:rsid w:val="0081159D"/>
    <w:rsid w:val="008322F7"/>
    <w:rsid w:val="00833068"/>
    <w:rsid w:val="00840762"/>
    <w:rsid w:val="0084632B"/>
    <w:rsid w:val="008519B7"/>
    <w:rsid w:val="00851E07"/>
    <w:rsid w:val="00867945"/>
    <w:rsid w:val="008839FB"/>
    <w:rsid w:val="00884FF4"/>
    <w:rsid w:val="00890354"/>
    <w:rsid w:val="00891BCA"/>
    <w:rsid w:val="0089548B"/>
    <w:rsid w:val="008B12BF"/>
    <w:rsid w:val="008B2B40"/>
    <w:rsid w:val="008B4489"/>
    <w:rsid w:val="008C1097"/>
    <w:rsid w:val="008C22E1"/>
    <w:rsid w:val="008D5B59"/>
    <w:rsid w:val="008D6AE5"/>
    <w:rsid w:val="008E0BF4"/>
    <w:rsid w:val="008F2080"/>
    <w:rsid w:val="008F6C0B"/>
    <w:rsid w:val="00903FF5"/>
    <w:rsid w:val="00913010"/>
    <w:rsid w:val="009164DD"/>
    <w:rsid w:val="009208EB"/>
    <w:rsid w:val="00924F74"/>
    <w:rsid w:val="0093599D"/>
    <w:rsid w:val="00941A15"/>
    <w:rsid w:val="00947BC9"/>
    <w:rsid w:val="0095413D"/>
    <w:rsid w:val="00954C72"/>
    <w:rsid w:val="0096042C"/>
    <w:rsid w:val="00962018"/>
    <w:rsid w:val="009831A1"/>
    <w:rsid w:val="009934D8"/>
    <w:rsid w:val="009A3080"/>
    <w:rsid w:val="009C35C7"/>
    <w:rsid w:val="009C55E9"/>
    <w:rsid w:val="009D1BC0"/>
    <w:rsid w:val="009E27F0"/>
    <w:rsid w:val="009F5AD1"/>
    <w:rsid w:val="00A003C6"/>
    <w:rsid w:val="00A044CB"/>
    <w:rsid w:val="00A15E7C"/>
    <w:rsid w:val="00A312CB"/>
    <w:rsid w:val="00A54BBD"/>
    <w:rsid w:val="00A55DAA"/>
    <w:rsid w:val="00A60EC4"/>
    <w:rsid w:val="00A76FD4"/>
    <w:rsid w:val="00AA65F0"/>
    <w:rsid w:val="00AA710C"/>
    <w:rsid w:val="00AD1626"/>
    <w:rsid w:val="00AD5B1B"/>
    <w:rsid w:val="00AE0F15"/>
    <w:rsid w:val="00AE2B95"/>
    <w:rsid w:val="00AF222A"/>
    <w:rsid w:val="00AF300F"/>
    <w:rsid w:val="00B11EB3"/>
    <w:rsid w:val="00B258A0"/>
    <w:rsid w:val="00B331F6"/>
    <w:rsid w:val="00B35424"/>
    <w:rsid w:val="00B558A1"/>
    <w:rsid w:val="00B73E83"/>
    <w:rsid w:val="00B81239"/>
    <w:rsid w:val="00B903BF"/>
    <w:rsid w:val="00BB0875"/>
    <w:rsid w:val="00BB1FEA"/>
    <w:rsid w:val="00BE2C8A"/>
    <w:rsid w:val="00C224D8"/>
    <w:rsid w:val="00C3112E"/>
    <w:rsid w:val="00C33B71"/>
    <w:rsid w:val="00C4053E"/>
    <w:rsid w:val="00C53438"/>
    <w:rsid w:val="00C53B99"/>
    <w:rsid w:val="00C6182C"/>
    <w:rsid w:val="00C860C7"/>
    <w:rsid w:val="00C94B30"/>
    <w:rsid w:val="00C95434"/>
    <w:rsid w:val="00CB3AAD"/>
    <w:rsid w:val="00CD5491"/>
    <w:rsid w:val="00CE44BD"/>
    <w:rsid w:val="00CE5C92"/>
    <w:rsid w:val="00D05993"/>
    <w:rsid w:val="00D11CA9"/>
    <w:rsid w:val="00D12CB7"/>
    <w:rsid w:val="00D1411D"/>
    <w:rsid w:val="00D225B0"/>
    <w:rsid w:val="00D4514C"/>
    <w:rsid w:val="00D458F3"/>
    <w:rsid w:val="00D61F61"/>
    <w:rsid w:val="00D82910"/>
    <w:rsid w:val="00D8730A"/>
    <w:rsid w:val="00D94BBE"/>
    <w:rsid w:val="00DB3EA3"/>
    <w:rsid w:val="00DB64C6"/>
    <w:rsid w:val="00DC228A"/>
    <w:rsid w:val="00DC471B"/>
    <w:rsid w:val="00DE0350"/>
    <w:rsid w:val="00DE1F68"/>
    <w:rsid w:val="00DE7222"/>
    <w:rsid w:val="00DF219A"/>
    <w:rsid w:val="00DF2912"/>
    <w:rsid w:val="00E02493"/>
    <w:rsid w:val="00E03795"/>
    <w:rsid w:val="00E044D9"/>
    <w:rsid w:val="00E057AC"/>
    <w:rsid w:val="00E154DC"/>
    <w:rsid w:val="00E1610D"/>
    <w:rsid w:val="00E26111"/>
    <w:rsid w:val="00E312D8"/>
    <w:rsid w:val="00E317B3"/>
    <w:rsid w:val="00E50449"/>
    <w:rsid w:val="00E52970"/>
    <w:rsid w:val="00E644DA"/>
    <w:rsid w:val="00E70552"/>
    <w:rsid w:val="00E86FE5"/>
    <w:rsid w:val="00EB118C"/>
    <w:rsid w:val="00EB1EE1"/>
    <w:rsid w:val="00EB477D"/>
    <w:rsid w:val="00EB4EF4"/>
    <w:rsid w:val="00EC5238"/>
    <w:rsid w:val="00EC7D4D"/>
    <w:rsid w:val="00EE0158"/>
    <w:rsid w:val="00EF537A"/>
    <w:rsid w:val="00F0179F"/>
    <w:rsid w:val="00F02043"/>
    <w:rsid w:val="00F02D31"/>
    <w:rsid w:val="00F06443"/>
    <w:rsid w:val="00F06857"/>
    <w:rsid w:val="00F10E97"/>
    <w:rsid w:val="00F1305C"/>
    <w:rsid w:val="00F1425C"/>
    <w:rsid w:val="00F1581E"/>
    <w:rsid w:val="00F17906"/>
    <w:rsid w:val="00F36F41"/>
    <w:rsid w:val="00F462C6"/>
    <w:rsid w:val="00F54EDE"/>
    <w:rsid w:val="00F62CB5"/>
    <w:rsid w:val="00F66709"/>
    <w:rsid w:val="00F766E2"/>
    <w:rsid w:val="00F776C4"/>
    <w:rsid w:val="00F82959"/>
    <w:rsid w:val="00F82CF2"/>
    <w:rsid w:val="00F969EF"/>
    <w:rsid w:val="00FA6EF6"/>
    <w:rsid w:val="00FB002E"/>
    <w:rsid w:val="00FB2BE7"/>
    <w:rsid w:val="00FC4C10"/>
    <w:rsid w:val="00FD560B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D10B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4D10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1%20&#1075;&#1086;&#1076;\2%20&#1082;&#1074;&#1072;&#1088;&#1090;&#1072;&#1083;%202021%20&#1075;\&#1056;&#1072;&#1089;&#1095;&#1077;&#1090;&#1099;%202%20&#1082;&#1074;.%202021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1%20&#1075;&#1086;&#1076;\2%20&#1082;&#1074;&#1072;&#1088;&#1090;&#1072;&#1083;%202021%20&#1075;\&#1056;&#1072;&#1089;&#1095;&#1077;&#1090;&#1099;%202%20&#1082;&#1074;.%202021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поступлений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'таблица 2'!$K$3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'таблица 2'!$J$4:$J$7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</c:strCache>
            </c:strRef>
          </c:cat>
          <c:val>
            <c:numRef>
              <c:f>'таблица 2'!$K$4:$K$7</c:f>
              <c:numCache>
                <c:formatCode>0.00</c:formatCode>
                <c:ptCount val="4"/>
                <c:pt idx="0">
                  <c:v>114361.87184000001</c:v>
                </c:pt>
                <c:pt idx="1">
                  <c:v>14683.98452</c:v>
                </c:pt>
                <c:pt idx="2">
                  <c:v>38069.25894</c:v>
                </c:pt>
                <c:pt idx="3">
                  <c:v>4624.8480600000003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070784"/>
        <c:axId val="62072320"/>
      </c:barChart>
      <c:catAx>
        <c:axId val="62070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2320"/>
        <c:crosses val="autoZero"/>
        <c:auto val="1"/>
        <c:lblAlgn val="ctr"/>
        <c:lblOffset val="100"/>
        <c:noMultiLvlLbl val="0"/>
      </c:catAx>
      <c:valAx>
        <c:axId val="620723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70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'таблица 2'!$B$30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'таблица 2'!$A$31:$A$36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'таблица 2'!$B$31:$B$36</c:f>
              <c:numCache>
                <c:formatCode>0</c:formatCode>
                <c:ptCount val="6"/>
                <c:pt idx="0">
                  <c:v>12145.94987</c:v>
                </c:pt>
                <c:pt idx="1">
                  <c:v>201.23070000000001</c:v>
                </c:pt>
                <c:pt idx="2">
                  <c:v>288.5138</c:v>
                </c:pt>
                <c:pt idx="3">
                  <c:v>1282.9602500000001</c:v>
                </c:pt>
                <c:pt idx="4">
                  <c:v>1512.19895</c:v>
                </c:pt>
                <c:pt idx="5">
                  <c:v>-0.65768000000000004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05472"/>
        <c:axId val="62107008"/>
      </c:barChart>
      <c:catAx>
        <c:axId val="62105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107008"/>
        <c:crosses val="autoZero"/>
        <c:auto val="1"/>
        <c:lblAlgn val="ctr"/>
        <c:lblOffset val="100"/>
        <c:noMultiLvlLbl val="0"/>
      </c:catAx>
      <c:valAx>
        <c:axId val="62107008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105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6457-7308-4B28-9BF5-C9BF82C0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62</cp:revision>
  <cp:lastPrinted>2021-07-29T03:40:00Z</cp:lastPrinted>
  <dcterms:created xsi:type="dcterms:W3CDTF">2015-08-12T08:38:00Z</dcterms:created>
  <dcterms:modified xsi:type="dcterms:W3CDTF">2021-07-29T03:41:00Z</dcterms:modified>
</cp:coreProperties>
</file>