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F066A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КОНТРОЛЬНО - СЧЕТНАЯ ПАЛАТА МУНИЦИПАЛЬНОГО ОБРАЗОВАНИЯ </w:t>
      </w:r>
    </w:p>
    <w:p w14:paraId="563AE0D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«АХТУБИНСКИЙ МУНИЦИПАЛЬНЫЙ РАЙОН АСТРАХАНСКОЙ ОБЛАСТИ»</w:t>
      </w:r>
    </w:p>
    <w:p w14:paraId="73294BA8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Волгоградская ул., д.141, г. Ахтубинск, Астраханская обл.,416500, Тел. (8-85141) 4-04-24 </w:t>
      </w:r>
    </w:p>
    <w:p w14:paraId="060DAA75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ОКПО 78317643, ОГРН 1063022000282, ИНН/КПП 3001040259/300101001</w:t>
      </w:r>
    </w:p>
    <w:p w14:paraId="7F1BBA5B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256A85">
      <w:pPr>
        <w:pBdr>
          <w:top w:val="thinThickSmallGap" w:color="auto" w:sz="24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1352FE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</w:t>
      </w:r>
    </w:p>
    <w:p w14:paraId="5D4087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годовой бюджетной отчетности </w:t>
      </w:r>
    </w:p>
    <w:p w14:paraId="2BFF7D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Финансового управления администрации муниципального образования «Ахтубинский муниципальный район Астраханской области» за 2024 год</w:t>
      </w:r>
    </w:p>
    <w:p w14:paraId="1722C203">
      <w:pPr>
        <w:spacing w:after="0" w:line="240" w:lineRule="auto"/>
        <w:ind w:left="567" w:right="-144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20EA15D">
      <w:pPr>
        <w:spacing w:after="0" w:line="240" w:lineRule="auto"/>
        <w:ind w:right="282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.04.2025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№ З-0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/2025</w:t>
      </w:r>
    </w:p>
    <w:p w14:paraId="6DA7D9FB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647580C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Основание для проведения контрольного мероприятия: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 264.4 Бюджетного кодекса Российской Федерации, п.3.1. Плана работы Контрольно-счетной палаты муниципального образования «Ахтубинский муниципальный район Астраханской области» на 2025 год, распоряжение Контрольно-счетной палаты муниципального образования «Ахтубинский муниципальный район Астраханской области» от 25.03.2025 г. №10-р.</w:t>
      </w:r>
    </w:p>
    <w:p w14:paraId="327A227C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Целью проведения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внешней проверки являются:</w:t>
      </w:r>
    </w:p>
    <w:p w14:paraId="113A3824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установление полноты бюджетной отчетности главных администраторов средств районного бюджета;</w:t>
      </w:r>
    </w:p>
    <w:p w14:paraId="284EC21A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оценка достоверности показателей бюджетной отчетности главных администраторов средств районного бюджета;</w:t>
      </w:r>
    </w:p>
    <w:p w14:paraId="17ADBF51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14:paraId="783609E2">
      <w:pPr>
        <w:spacing w:after="0"/>
        <w:ind w:firstLine="567"/>
        <w:jc w:val="both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анализ эффективности и результативности использования бюджетных средств.</w:t>
      </w:r>
    </w:p>
    <w:p w14:paraId="093CBA60">
      <w:pPr>
        <w:spacing w:after="0"/>
        <w:jc w:val="both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D2D2D"/>
          <w:spacing w:val="2"/>
          <w:sz w:val="24"/>
          <w:szCs w:val="24"/>
          <w:lang w:eastAsia="ru-RU"/>
        </w:rPr>
        <w:t>Проверяемый период: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2024 год.</w:t>
      </w:r>
    </w:p>
    <w:p w14:paraId="2F4A6A09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Предметом внешней проверки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годовая бюджетная отчетность Финансового управления администрации муниципального образования «Ахтубинский муниципальный район Астраханской области» за 2024 год.</w:t>
      </w:r>
    </w:p>
    <w:p w14:paraId="049D4486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Метод проведения проверки: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>камеральный, выборочный.</w:t>
      </w:r>
    </w:p>
    <w:p w14:paraId="627DA319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Срок проведения контрольного мероприятия: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>с 2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0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.03.2025 г. по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19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>.04.2025 г.</w:t>
      </w:r>
    </w:p>
    <w:p w14:paraId="0F7E9983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Ответственные должностные лица, подписавшие отчетность:</w:t>
      </w:r>
    </w:p>
    <w:p w14:paraId="7D65BA14">
      <w:pPr>
        <w:spacing w:after="0" w:line="240" w:lineRule="auto"/>
        <w:ind w:right="-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– Кожухина Н.Г.</w:t>
      </w:r>
    </w:p>
    <w:p w14:paraId="24599D0C">
      <w:pPr>
        <w:spacing w:after="0" w:line="240" w:lineRule="auto"/>
        <w:ind w:right="-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бухгалтерского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и отчетности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Назарко Н.А.</w:t>
      </w:r>
    </w:p>
    <w:p w14:paraId="063AD8F7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416500 Астраханская область, г. Ахтубинск, ул. Волгоградская д.141, телефон: (85141) 4-04-39.</w:t>
      </w:r>
    </w:p>
    <w:p w14:paraId="1DC8DCD9">
      <w:pPr>
        <w:spacing w:after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/>
        </w:rPr>
        <w:t>Исполнитель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 контрольного мероприятия: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председатель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/>
        </w:rPr>
        <w:t xml:space="preserve"> Контрольно-счетной палаты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>Журавлева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/>
        </w:rPr>
        <w:t xml:space="preserve"> Ю.Ю.</w:t>
      </w:r>
    </w:p>
    <w:p w14:paraId="6790466B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Применяемые сокращения:</w:t>
      </w:r>
    </w:p>
    <w:p w14:paraId="6CB6C56C">
      <w:pPr>
        <w:spacing w:after="0"/>
        <w:ind w:firstLine="488" w:firstLineChars="200"/>
        <w:jc w:val="both"/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Контрольно-счетная палата, КСП МО «Ахтубинский район»;</w:t>
      </w:r>
    </w:p>
    <w:p w14:paraId="64F3523B">
      <w:pPr>
        <w:pStyle w:val="13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Финансовое управление администрации муниципального образования «Ахтубинский муниципальный район Астраханской области» 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Финансовое управление;</w:t>
      </w:r>
    </w:p>
    <w:p w14:paraId="4C44C5BE">
      <w:pPr>
        <w:pStyle w:val="13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Администрация муниципального образования «Ахтубинский муниципальный район Астраханской области» -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Администрация МО «Ахтубинский район»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;</w:t>
      </w:r>
    </w:p>
    <w:p w14:paraId="460AECD2">
      <w:pPr>
        <w:pStyle w:val="13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Приказ финансового управления администрации муниципального образования «Ахтубинский муниципальный район Астраханской области» «О внесении изменений в сводную бюджетную роспись бюджета муниципального образования «Ахтубинский муниципальный район Астраханской области» на 2024 год и плановый период 2025 и 2026 годов» от 28.12.2024 г. №180-С -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сводная бюджетная роспись от 28.12.2024 г.</w:t>
      </w:r>
    </w:p>
    <w:p w14:paraId="25F43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79" w:firstLine="480" w:firstLineChars="200"/>
        <w:jc w:val="both"/>
        <w:textAlignment w:val="auto"/>
        <w:rPr>
          <w:rFonts w:ascii="Times New Roman" w:hAnsi="Times New Roman" w:eastAsiaTheme="minorHAnsi" w:cstheme="minorBidi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 w:cstheme="minorBidi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  <w:t>Основанием для проведения внешней проверки годового отчета за 2024 год являются следующие нормативные правовые акты:</w:t>
      </w:r>
    </w:p>
    <w:p w14:paraId="44C023F0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Бюджетный кодекс Российской Федерации (далее – БК РФ);</w:t>
      </w:r>
    </w:p>
    <w:p w14:paraId="5D176859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Порядок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16.03.2017г №295); </w:t>
      </w:r>
    </w:p>
    <w:p w14:paraId="28F7479D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</w:p>
    <w:p w14:paraId="03442BB7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14:paraId="2C7CD6A8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№162н).</w:t>
      </w:r>
    </w:p>
    <w:p w14:paraId="136A1140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(далее - Приказ от 31.12.2016 №257н);</w:t>
      </w:r>
    </w:p>
    <w:p w14:paraId="18AC72B2"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Приказ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от 15.04.2021 №61н); </w:t>
      </w:r>
    </w:p>
    <w:p w14:paraId="78DE8AE7">
      <w:pPr>
        <w:pStyle w:val="13"/>
        <w:spacing w:after="72" w:afterLines="3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 Минфина России от 28.02.2018 №37н "Об утверждении федерального стандарта бухгалтерского учета для организаций государственного сектора "Бюджетная информация в бухгалтерской (финансовой) отчетности" (далее - Приказ от 28.02.2018 №37н).</w:t>
      </w:r>
    </w:p>
    <w:p w14:paraId="58D998B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Общие сведения</w:t>
      </w:r>
    </w:p>
    <w:p w14:paraId="74D49944">
      <w:pPr>
        <w:spacing w:after="0" w:line="240" w:lineRule="auto"/>
        <w:ind w:firstLine="566" w:firstLineChars="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муниципального образования «Ахтубинский муниципальный район Астраханской области». </w:t>
      </w:r>
    </w:p>
    <w:p w14:paraId="29955F65">
      <w:pPr>
        <w:spacing w:after="0" w:line="240" w:lineRule="auto"/>
        <w:ind w:firstLine="566" w:firstLineChars="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Свою деятельность осуществляет на основании Положения о финансовом управлении администрации муниципального образования «Ахтубинский район», утвержд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нном решением Совета МО «Ахтубинский район» №429 от 22.03.2018 (в ред. от 29.06.2023 №352).</w:t>
      </w:r>
    </w:p>
    <w:p w14:paraId="56FECCB4">
      <w:pPr>
        <w:spacing w:after="0" w:line="240" w:lineRule="auto"/>
        <w:ind w:firstLine="566" w:firstLineChars="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hAnsi="Times New Roman"/>
          <w:sz w:val="24"/>
          <w:szCs w:val="24"/>
        </w:rPr>
        <w:t>416500, Астраханская область, Ахтубинский район, г.Ахтубинск, ул. Волгоградская, 141.</w:t>
      </w:r>
    </w:p>
    <w:p w14:paraId="41CE61DD">
      <w:pPr>
        <w:spacing w:after="0" w:line="240" w:lineRule="auto"/>
        <w:ind w:firstLine="566" w:firstLineChars="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Контактная информация: телефон/факс:</w:t>
      </w:r>
      <w:r>
        <w:rPr>
          <w:rFonts w:ascii="Times New Roman" w:hAnsi="Times New Roman"/>
          <w:sz w:val="24"/>
          <w:szCs w:val="24"/>
        </w:rPr>
        <w:t>8 (85141) 4-04-39.</w:t>
      </w:r>
    </w:p>
    <w:p w14:paraId="3CC99B1B">
      <w:pPr>
        <w:spacing w:after="0" w:line="240" w:lineRule="auto"/>
        <w:ind w:firstLine="566" w:firstLineChars="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"mailto:fu_ahtubinsk@mail.ru"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  <w:u w:val="none"/>
          <w:lang w:val="en-US"/>
        </w:rPr>
        <w:t>fu</w:t>
      </w:r>
      <w:r>
        <w:rPr>
          <w:rStyle w:val="4"/>
          <w:rFonts w:ascii="Times New Roman" w:hAnsi="Times New Roman"/>
          <w:sz w:val="24"/>
          <w:szCs w:val="24"/>
          <w:u w:val="none"/>
        </w:rPr>
        <w:t>_</w:t>
      </w:r>
      <w:r>
        <w:rPr>
          <w:rStyle w:val="4"/>
          <w:rFonts w:ascii="Times New Roman" w:hAnsi="Times New Roman"/>
          <w:sz w:val="24"/>
          <w:szCs w:val="24"/>
          <w:u w:val="none"/>
          <w:lang w:val="en-US"/>
        </w:rPr>
        <w:t>ahtubinsk</w:t>
      </w:r>
      <w:r>
        <w:rPr>
          <w:rStyle w:val="4"/>
          <w:rFonts w:ascii="Times New Roman" w:hAnsi="Times New Roman"/>
          <w:sz w:val="24"/>
          <w:szCs w:val="24"/>
          <w:u w:val="none"/>
        </w:rPr>
        <w:t>@</w:t>
      </w:r>
      <w:r>
        <w:rPr>
          <w:rStyle w:val="4"/>
          <w:rFonts w:ascii="Times New Roman" w:hAnsi="Times New Roman"/>
          <w:sz w:val="24"/>
          <w:szCs w:val="24"/>
          <w:u w:val="none"/>
          <w:lang w:val="en-US"/>
        </w:rPr>
        <w:t>mail</w:t>
      </w:r>
      <w:r>
        <w:rPr>
          <w:rStyle w:val="4"/>
          <w:rFonts w:ascii="Times New Roman" w:hAnsi="Times New Roman"/>
          <w:sz w:val="24"/>
          <w:szCs w:val="24"/>
          <w:u w:val="none"/>
        </w:rPr>
        <w:t>.</w:t>
      </w:r>
      <w:r>
        <w:rPr>
          <w:rStyle w:val="4"/>
          <w:rFonts w:ascii="Times New Roman" w:hAnsi="Times New Roman"/>
          <w:sz w:val="24"/>
          <w:szCs w:val="24"/>
          <w:u w:val="none"/>
          <w:lang w:val="en-US"/>
        </w:rPr>
        <w:t>ru</w:t>
      </w:r>
      <w:r>
        <w:rPr>
          <w:rStyle w:val="4"/>
          <w:rFonts w:ascii="Times New Roman" w:hAnsi="Times New Roman"/>
          <w:sz w:val="24"/>
          <w:szCs w:val="24"/>
          <w:u w:val="none"/>
          <w:lang w:val="en-US"/>
        </w:rPr>
        <w:fldChar w:fldCharType="end"/>
      </w:r>
    </w:p>
    <w:p w14:paraId="358CD109">
      <w:pPr>
        <w:spacing w:after="0" w:line="240" w:lineRule="auto"/>
        <w:ind w:firstLine="566" w:firstLineChars="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ИНН/КПП: </w:t>
      </w:r>
      <w:r>
        <w:rPr>
          <w:rFonts w:ascii="Times New Roman" w:hAnsi="Times New Roman"/>
          <w:sz w:val="24"/>
          <w:szCs w:val="24"/>
        </w:rPr>
        <w:t>3001006106/ 300101001.</w:t>
      </w:r>
    </w:p>
    <w:p w14:paraId="4FC4651E">
      <w:pPr>
        <w:widowControl w:val="0"/>
        <w:suppressAutoHyphens/>
        <w:overflowPunct w:val="0"/>
        <w:spacing w:after="0" w:line="240" w:lineRule="auto"/>
        <w:ind w:firstLine="566" w:firstLineChars="23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Финансовому управлению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открыты лицевые счета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Территориальном отделе №9 Управления Федерального казначейства по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действующие в проверяемом периоде и на момент проверки:</w:t>
      </w:r>
    </w:p>
    <w:p w14:paraId="56651ACB">
      <w:pPr>
        <w:widowControl w:val="0"/>
        <w:suppressAutoHyphens/>
        <w:overflowPunct w:val="0"/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№1</w:t>
      </w:r>
    </w:p>
    <w:tbl>
      <w:tblPr>
        <w:tblStyle w:val="3"/>
        <w:tblW w:w="10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2"/>
        <w:gridCol w:w="7825"/>
      </w:tblGrid>
      <w:tr w14:paraId="05D76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29BC9F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</w:t>
            </w:r>
          </w:p>
          <w:p w14:paraId="3C72A3A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27217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7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78E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Назначение счета</w:t>
            </w:r>
          </w:p>
        </w:tc>
      </w:tr>
      <w:tr w14:paraId="25D28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36681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81162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03</w:t>
            </w:r>
            <w:r>
              <w:rPr>
                <w:rFonts w:ascii="Times New Roman" w:hAnsi="Times New Roman" w:eastAsia="Calibri" w:cs="Times New Roman"/>
                <w:bCs/>
              </w:rPr>
              <w:t>253007300</w:t>
            </w:r>
          </w:p>
        </w:tc>
        <w:tc>
          <w:tcPr>
            <w:tcW w:w="7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7DBD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счет ПБС</w:t>
            </w:r>
          </w:p>
        </w:tc>
      </w:tr>
      <w:tr w14:paraId="1D6D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D79A2E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533ED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04</w:t>
            </w:r>
            <w:r>
              <w:rPr>
                <w:rFonts w:ascii="Times New Roman" w:hAnsi="Times New Roman" w:eastAsia="Calibri" w:cs="Times New Roman"/>
                <w:bCs/>
              </w:rPr>
              <w:t>253007300</w:t>
            </w:r>
          </w:p>
        </w:tc>
        <w:tc>
          <w:tcPr>
            <w:tcW w:w="7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AFFC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счет администратора доходов бюджета</w:t>
            </w:r>
          </w:p>
        </w:tc>
      </w:tr>
      <w:tr w14:paraId="1F7F4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A79BD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3.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3226E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05253007300</w:t>
            </w:r>
          </w:p>
        </w:tc>
        <w:tc>
          <w:tcPr>
            <w:tcW w:w="7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9424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счет для учета операций со средствами, поступающими во временном распоряжение получателя бюджетных средств</w:t>
            </w:r>
          </w:p>
        </w:tc>
      </w:tr>
      <w:tr w14:paraId="4363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4201F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4.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10749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08253007300</w:t>
            </w:r>
          </w:p>
        </w:tc>
        <w:tc>
          <w:tcPr>
            <w:tcW w:w="7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07A9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счет администратора источников финансирования дефицита бюджета</w:t>
            </w:r>
          </w:p>
        </w:tc>
      </w:tr>
    </w:tbl>
    <w:p w14:paraId="3BEFF4D7">
      <w:pPr>
        <w:widowControl w:val="0"/>
        <w:suppressAutoHyphens/>
        <w:overflowPunct w:val="0"/>
        <w:spacing w:before="12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 приказом Финансового управления от 11.03.2020 №36-С ответственными должностными лицами, наделенными правом подписи первичных документов, в проверяемом периоде являлись:</w:t>
      </w:r>
    </w:p>
    <w:p w14:paraId="3EF36C30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первой подписи:</w:t>
      </w:r>
    </w:p>
    <w:p w14:paraId="306C9043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Начальник финансового управления - </w:t>
      </w:r>
      <w:r>
        <w:rPr>
          <w:rFonts w:ascii="Times New Roman" w:hAnsi="Times New Roman" w:cs="Times New Roman"/>
          <w:sz w:val="24"/>
          <w:szCs w:val="24"/>
        </w:rPr>
        <w:t xml:space="preserve">Кожухина Наталья Геннадьевна,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назначена на должность с 01.12.2018 г. по настоящее время (р</w:t>
      </w:r>
      <w:r>
        <w:rPr>
          <w:rFonts w:ascii="Times New Roman" w:hAnsi="Times New Roman"/>
          <w:sz w:val="24"/>
          <w:szCs w:val="24"/>
        </w:rPr>
        <w:t>аспоряжение администрации МО «Ахтубинский район» от 01.12.2018 №285 л/с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3316FB5B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Заместитель начальника финансового управления - Заикина Юлия Васильевна, переведена на должность с 12.01.2024 г. по настоящее время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 финансового управления «О переводе на другую должность» от 12.01.2024 №5-Л);</w:t>
      </w:r>
    </w:p>
    <w:p w14:paraId="6F43EE05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второй подписи:</w:t>
      </w:r>
    </w:p>
    <w:p w14:paraId="6D112EC9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</w:t>
      </w:r>
      <w:r>
        <w:rPr>
          <w:rFonts w:ascii="Times New Roman" w:hAnsi="Times New Roman" w:cs="Times New Roman"/>
          <w:sz w:val="24"/>
          <w:szCs w:val="24"/>
        </w:rPr>
        <w:t>ачальник отдела бухгалтерского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та и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Назарко Наталья Александровна, назначена на должность с 11.03.2020 г. по настоящее время (приказ от 11.03.2020 №13-Л).</w:t>
      </w:r>
    </w:p>
    <w:p w14:paraId="6DFF0F36">
      <w:pPr>
        <w:pStyle w:val="8"/>
        <w:spacing w:before="0" w:beforeAutospacing="0" w:after="0" w:afterAutospacing="0"/>
        <w:ind w:firstLine="567"/>
        <w:jc w:val="both"/>
        <w:rPr>
          <w:lang w:eastAsia="zh-CN"/>
        </w:rPr>
      </w:pPr>
      <w:r>
        <w:rPr>
          <w:lang w:eastAsia="zh-CN"/>
        </w:rPr>
        <w:t>В соответствии со ст. 264.4 БК РФ, п.3.3. Порядка от 16.03.2017 №295 для ГРБС установлен срок представления годовой отчетности не позднее 20 марта текущего финансового года.</w:t>
      </w:r>
    </w:p>
    <w:p w14:paraId="637F7273">
      <w:pPr>
        <w:widowControl w:val="0"/>
        <w:suppressAutoHyphens/>
        <w:overflowPunct w:val="0"/>
        <w:spacing w:after="72" w:afterLines="3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Бюджетная отч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тность за 2024 год направлена в адрес КСП МО «Ахтубинский район» в соответствии с установленным сроком (письмо от 20.03.2025 г. исх. №159).</w:t>
      </w:r>
    </w:p>
    <w:p w14:paraId="4A88B11A">
      <w:pPr>
        <w:pStyle w:val="13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годовой бюджетной отчетности</w:t>
      </w:r>
    </w:p>
    <w:p w14:paraId="61D65FC4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Проверка комплектности, соответствия и полноты информации бюджетной отчетности проведена в соответствии с требованиями Инструкции № 191н. </w:t>
      </w:r>
    </w:p>
    <w:p w14:paraId="4758CD5E">
      <w:pPr>
        <w:pStyle w:val="1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п.11.1, п.59.1, п.70.1 Инструкции №191н представлена следующая бюджетная отч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тность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191DC0">
      <w:pPr>
        <w:pStyle w:val="13"/>
        <w:tabs>
          <w:tab w:val="left" w:pos="567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9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311"/>
        <w:gridCol w:w="2205"/>
      </w:tblGrid>
      <w:tr w14:paraId="7AC7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7FEA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11" w:type="dxa"/>
            <w:vAlign w:val="center"/>
          </w:tcPr>
          <w:p w14:paraId="13A16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5" w:type="dxa"/>
            <w:vAlign w:val="center"/>
          </w:tcPr>
          <w:p w14:paraId="26FEC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14:paraId="08DC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09919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vAlign w:val="center"/>
          </w:tcPr>
          <w:p w14:paraId="5508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2205" w:type="dxa"/>
            <w:vAlign w:val="center"/>
          </w:tcPr>
          <w:p w14:paraId="16BE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ф.0503130</w:t>
            </w:r>
          </w:p>
        </w:tc>
      </w:tr>
      <w:tr w14:paraId="0CF4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5" w:type="dxa"/>
            <w:vAlign w:val="center"/>
          </w:tcPr>
          <w:p w14:paraId="7F663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vAlign w:val="center"/>
          </w:tcPr>
          <w:p w14:paraId="44799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205" w:type="dxa"/>
            <w:vAlign w:val="center"/>
          </w:tcPr>
          <w:p w14:paraId="4E1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ф.0503125</w:t>
            </w:r>
          </w:p>
        </w:tc>
      </w:tr>
      <w:tr w14:paraId="7FAD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2119D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vAlign w:val="center"/>
          </w:tcPr>
          <w:p w14:paraId="1A96A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финансового года</w:t>
            </w:r>
          </w:p>
        </w:tc>
        <w:tc>
          <w:tcPr>
            <w:tcW w:w="2205" w:type="dxa"/>
            <w:vAlign w:val="center"/>
          </w:tcPr>
          <w:p w14:paraId="1FCC8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ф.0503110</w:t>
            </w:r>
          </w:p>
        </w:tc>
      </w:tr>
      <w:tr w14:paraId="7372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65" w:type="dxa"/>
            <w:vAlign w:val="center"/>
          </w:tcPr>
          <w:p w14:paraId="7000E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vAlign w:val="center"/>
          </w:tcPr>
          <w:p w14:paraId="3CE69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2205" w:type="dxa"/>
            <w:vAlign w:val="center"/>
          </w:tcPr>
          <w:p w14:paraId="452BB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14:paraId="4FAB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18D08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1" w:type="dxa"/>
            <w:vAlign w:val="center"/>
          </w:tcPr>
          <w:p w14:paraId="5E0AA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(о бюджетных назначениях)</w:t>
            </w:r>
          </w:p>
        </w:tc>
        <w:tc>
          <w:tcPr>
            <w:tcW w:w="2205" w:type="dxa"/>
            <w:vAlign w:val="center"/>
          </w:tcPr>
          <w:p w14:paraId="5C3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14:paraId="3BDB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3B77E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1" w:type="dxa"/>
            <w:vAlign w:val="center"/>
          </w:tcPr>
          <w:p w14:paraId="3270A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 бюджетных обязательствах </w:t>
            </w:r>
          </w:p>
        </w:tc>
        <w:tc>
          <w:tcPr>
            <w:tcW w:w="2205" w:type="dxa"/>
            <w:vAlign w:val="center"/>
          </w:tcPr>
          <w:p w14:paraId="75AC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14:paraId="50E3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52CE1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1" w:type="dxa"/>
            <w:vAlign w:val="center"/>
          </w:tcPr>
          <w:p w14:paraId="21A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 бюджетных обязательствах (о бюджетных назначениях)</w:t>
            </w:r>
          </w:p>
        </w:tc>
        <w:tc>
          <w:tcPr>
            <w:tcW w:w="2205" w:type="dxa"/>
            <w:vAlign w:val="center"/>
          </w:tcPr>
          <w:p w14:paraId="3025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14:paraId="0591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7E38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1" w:type="dxa"/>
            <w:vAlign w:val="center"/>
          </w:tcPr>
          <w:p w14:paraId="1C87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 финансовых результатах деятельности</w:t>
            </w:r>
          </w:p>
        </w:tc>
        <w:tc>
          <w:tcPr>
            <w:tcW w:w="2205" w:type="dxa"/>
            <w:vAlign w:val="center"/>
          </w:tcPr>
          <w:p w14:paraId="083B8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ф.0503121</w:t>
            </w:r>
          </w:p>
        </w:tc>
      </w:tr>
      <w:tr w14:paraId="0FCF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0DC1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1" w:type="dxa"/>
            <w:vAlign w:val="center"/>
          </w:tcPr>
          <w:p w14:paraId="60A9C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 движении денежных средств</w:t>
            </w:r>
          </w:p>
        </w:tc>
        <w:tc>
          <w:tcPr>
            <w:tcW w:w="2205" w:type="dxa"/>
            <w:vAlign w:val="center"/>
          </w:tcPr>
          <w:p w14:paraId="2A77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"consultantplus://offline/ref=866B7735309E47EE23AA00AC4214A1F2B97FFF0A08BEA69DFC7B609C652D3BC02865D8F8467701640A393B50B260736D7AEDB1DFE2730F67W6o3F"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ф.0503123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633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3D26A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1" w:type="dxa"/>
            <w:vAlign w:val="center"/>
          </w:tcPr>
          <w:p w14:paraId="57686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205" w:type="dxa"/>
            <w:vAlign w:val="center"/>
          </w:tcPr>
          <w:p w14:paraId="1D7B9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</w:tr>
    </w:tbl>
    <w:p w14:paraId="606EA11F">
      <w:pPr>
        <w:tabs>
          <w:tab w:val="left" w:pos="780"/>
        </w:tabs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ф.0503160 включает в себя текстовую часть, таблицы и приложения:</w:t>
      </w:r>
    </w:p>
    <w:p w14:paraId="2FBF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№3 «Сведения об исполнении текстовых статей закона (решения) о бюджете»;</w:t>
      </w:r>
    </w:p>
    <w:p w14:paraId="662A5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№4 «</w:t>
      </w:r>
      <w:r>
        <w:rPr>
          <w:rFonts w:ascii="Times New Roman" w:hAnsi="Times New Roman"/>
          <w:sz w:val="24"/>
          <w:szCs w:val="24"/>
        </w:rPr>
        <w:t>Сведения об основных положениях учетной политики учреждения»;</w:t>
      </w:r>
    </w:p>
    <w:p w14:paraId="2DC99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№11 «Сведения об организационной структуре субъекта бюджетной отчетности»;</w:t>
      </w:r>
    </w:p>
    <w:p w14:paraId="6140C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№12 «</w:t>
      </w:r>
      <w:r>
        <w:rPr>
          <w:rFonts w:ascii="Times New Roman" w:hAnsi="Times New Roman"/>
          <w:sz w:val="24"/>
          <w:szCs w:val="24"/>
        </w:rPr>
        <w:t>Сведения о результатах деятельности субъекта бюджетной отчетности»;</w:t>
      </w:r>
    </w:p>
    <w:p w14:paraId="68B62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№13 «</w:t>
      </w:r>
      <w:r>
        <w:rPr>
          <w:rFonts w:ascii="Times New Roman" w:hAnsi="Times New Roman"/>
          <w:sz w:val="24"/>
          <w:szCs w:val="24"/>
        </w:rPr>
        <w:t>Анализ отчета об исполнении бюджета субъектом бюджетной отчетности»;</w:t>
      </w:r>
    </w:p>
    <w:p w14:paraId="60591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№14 «Анализ показателей отчетности субъекта бюджетной отчетности»;</w:t>
      </w:r>
    </w:p>
    <w:p w14:paraId="3B8F9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№16 «Прочие вопросы деятельности субъекта бюджетной отчетности»;</w:t>
      </w:r>
    </w:p>
    <w:p w14:paraId="7F5FC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исполнении бюджета ф.0503164;</w:t>
      </w:r>
    </w:p>
    <w:p w14:paraId="1CAC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движении нефинансовых активов ф.0503168;</w:t>
      </w:r>
    </w:p>
    <w:p w14:paraId="0930D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по дебиторской и кредиторской задолженности ф.0503169;</w:t>
      </w:r>
    </w:p>
    <w:p w14:paraId="3FB8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государственном (муниципальном) долге, предоставленных бюджетных кредитах ф.0503172;</w:t>
      </w:r>
    </w:p>
    <w:p w14:paraId="30579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принятых и неисполненных обязательствах получателя бюджетных средств ф.0503175;</w:t>
      </w:r>
    </w:p>
    <w:p w14:paraId="3ED59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исполнении судебных решений по денежным обязательствам ф.0503296.</w:t>
      </w:r>
    </w:p>
    <w:p w14:paraId="5544309E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sz w:val="24"/>
          <w:szCs w:val="24"/>
        </w:rPr>
        <w:t>Главная книга за 2024 год, материалы по инвентаризации.</w:t>
      </w:r>
    </w:p>
    <w:p w14:paraId="254F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п.4 Инструкции №191н бюджетная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тность представлена на бумажном носителе в сброшюрованном и пронумерованном виде с оглавлением и сопроводительным письмом. Бюджетная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тность содержит все формы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тов (за исключением форм бюджетной отчетности, не имеющих числового значения) и подписана начальником отдела бухгалтерского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и отчетности Назарко Н.А. и руководителем Заикиной Ю.В. </w:t>
      </w:r>
    </w:p>
    <w:p w14:paraId="51316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тность составлена нарастающим итогом с начала года в рублях с точностью до второго десятичного знака после запятой (п.9 Инструкции №191н).</w:t>
      </w:r>
    </w:p>
    <w:p w14:paraId="171B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 w14:paraId="3DFD29FB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п.7 Инструкции №191н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тной политики. В целях подтверждения показателей годовой бюджетной отчетности в соответствии с Решением о проведении инвентаризации от 01.11.2024г. №ФУ00-00007 проведена инвентаризация. По результатам инвентаризации расхождений между фактическим наличием активов и состоянием расч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тов с данными бюджетного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та не выявлено.</w:t>
      </w:r>
    </w:p>
    <w:p w14:paraId="5B8B0AB5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Проверка правильности составления, ведения бюджетной росписи ГРБС</w:t>
      </w:r>
    </w:p>
    <w:p w14:paraId="6892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 п. 1 ст. 217, п. 1 ст. 219.1 Бюджетного кодекса Российской Федерации утвержд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 приказ Финансового управления от 31.12.2015 №44-с «Об утверждении Порядка составления и ведения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район»), (далее - Порядок ведения бюджетной росписи). </w:t>
      </w:r>
    </w:p>
    <w:p w14:paraId="16D24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установленным Порядком ведения бюджетной росписи, бюджетные ассигнования по расходам на 2024 год утверждены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«Ахтубинский муниципальный район Астраханской области» от 12.12.2024 №38 «О внесении изменений в решение Совета муниципального образования «Ахтубинский муниципальный район Астраханской области» от 07.12.2023 №390 «О бюджете муниципального образования «Ахтубинский муниципальный район Астраханской области» на 2024 год и плановый период 2025-2026 годов» и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сводной бюджетной росписью от 28.12.2024 г.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BEFE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требованиями Порядка ведения бюджетной росписи, бюджетные ассигнования по расходам утверждены в разрезе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бюджета. </w:t>
      </w:r>
    </w:p>
    <w:p w14:paraId="70AD3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Показатели сводной бюджетной росписи главного распорядителя бюджетных средств представлены в таблице:</w:t>
      </w:r>
    </w:p>
    <w:p w14:paraId="2FADF1DE">
      <w:pPr>
        <w:wordWrap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Таблица №3 (рублей)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667"/>
        <w:gridCol w:w="1843"/>
        <w:gridCol w:w="2126"/>
        <w:gridCol w:w="1701"/>
      </w:tblGrid>
      <w:tr w14:paraId="38A0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864" w:type="dxa"/>
            <w:vAlign w:val="center"/>
          </w:tcPr>
          <w:p w14:paraId="033E9776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Раздел/подраздел</w:t>
            </w:r>
          </w:p>
        </w:tc>
        <w:tc>
          <w:tcPr>
            <w:tcW w:w="3667" w:type="dxa"/>
            <w:vAlign w:val="center"/>
          </w:tcPr>
          <w:p w14:paraId="7B4312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раздела, подраздела</w:t>
            </w:r>
          </w:p>
        </w:tc>
        <w:tc>
          <w:tcPr>
            <w:tcW w:w="1843" w:type="dxa"/>
            <w:vAlign w:val="center"/>
          </w:tcPr>
          <w:p w14:paraId="611C4060">
            <w:pPr>
              <w:spacing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Утверждено Решением Совета от 12.12.2024 №38 на 2024 год</w:t>
            </w:r>
          </w:p>
        </w:tc>
        <w:tc>
          <w:tcPr>
            <w:tcW w:w="2126" w:type="dxa"/>
            <w:vAlign w:val="center"/>
          </w:tcPr>
          <w:p w14:paraId="744D08D3">
            <w:pPr>
              <w:spacing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15"/>
                <w:rFonts w:eastAsia="SimSun"/>
                <w:lang w:eastAsia="zh-CN" w:bidi="ar"/>
              </w:rPr>
              <w:t>Утверждено бюджетной росписью на 2024 год (приказ от 28.12.2024г.№180-С)</w:t>
            </w:r>
          </w:p>
        </w:tc>
        <w:tc>
          <w:tcPr>
            <w:tcW w:w="1701" w:type="dxa"/>
            <w:vAlign w:val="center"/>
          </w:tcPr>
          <w:p w14:paraId="5F9068FC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Изменение</w:t>
            </w:r>
          </w:p>
        </w:tc>
      </w:tr>
      <w:tr w14:paraId="0914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64" w:type="dxa"/>
          </w:tcPr>
          <w:p w14:paraId="5CC6B13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667" w:type="dxa"/>
          </w:tcPr>
          <w:p w14:paraId="66C2D5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Финансовое управление</w:t>
            </w:r>
          </w:p>
        </w:tc>
        <w:tc>
          <w:tcPr>
            <w:tcW w:w="1843" w:type="dxa"/>
          </w:tcPr>
          <w:p w14:paraId="6DC055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 xml:space="preserve">667479 047,16 </w:t>
            </w:r>
          </w:p>
        </w:tc>
        <w:tc>
          <w:tcPr>
            <w:tcW w:w="2126" w:type="dxa"/>
          </w:tcPr>
          <w:p w14:paraId="7EA06EC3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 xml:space="preserve">664997 990,51 </w:t>
            </w:r>
          </w:p>
        </w:tc>
        <w:tc>
          <w:tcPr>
            <w:tcW w:w="1701" w:type="dxa"/>
          </w:tcPr>
          <w:p w14:paraId="621D5CB8">
            <w:pPr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00000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 xml:space="preserve">-2481 056,65 </w:t>
            </w:r>
          </w:p>
        </w:tc>
      </w:tr>
      <w:tr w14:paraId="0249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864" w:type="dxa"/>
          </w:tcPr>
          <w:p w14:paraId="66C512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667" w:type="dxa"/>
            <w:vAlign w:val="center"/>
          </w:tcPr>
          <w:p w14:paraId="7FE6B719">
            <w:pPr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14:paraId="6FCA70A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15208 554,12 </w:t>
            </w:r>
          </w:p>
        </w:tc>
        <w:tc>
          <w:tcPr>
            <w:tcW w:w="2126" w:type="dxa"/>
            <w:vAlign w:val="center"/>
          </w:tcPr>
          <w:p w14:paraId="2AD867B9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12316 110,25 </w:t>
            </w:r>
          </w:p>
        </w:tc>
        <w:tc>
          <w:tcPr>
            <w:tcW w:w="1701" w:type="dxa"/>
            <w:vAlign w:val="center"/>
          </w:tcPr>
          <w:p w14:paraId="7010C99B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-2892 443,87 </w:t>
            </w:r>
          </w:p>
        </w:tc>
      </w:tr>
      <w:tr w14:paraId="092E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64" w:type="dxa"/>
          </w:tcPr>
          <w:p w14:paraId="55A30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667" w:type="dxa"/>
            <w:vAlign w:val="center"/>
          </w:tcPr>
          <w:p w14:paraId="4EECD1C0">
            <w:pPr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14:paraId="4898C49B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478 856,20 </w:t>
            </w:r>
          </w:p>
        </w:tc>
        <w:tc>
          <w:tcPr>
            <w:tcW w:w="2126" w:type="dxa"/>
            <w:vAlign w:val="center"/>
          </w:tcPr>
          <w:p w14:paraId="14C49677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498 856,20 </w:t>
            </w:r>
          </w:p>
        </w:tc>
        <w:tc>
          <w:tcPr>
            <w:tcW w:w="1701" w:type="dxa"/>
            <w:vAlign w:val="center"/>
          </w:tcPr>
          <w:p w14:paraId="4579195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20 000,00 </w:t>
            </w:r>
          </w:p>
        </w:tc>
      </w:tr>
      <w:tr w14:paraId="30B0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64" w:type="dxa"/>
          </w:tcPr>
          <w:p w14:paraId="6CA8A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667" w:type="dxa"/>
            <w:vAlign w:val="center"/>
          </w:tcPr>
          <w:p w14:paraId="2BFF5616">
            <w:pPr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14:paraId="4923CAE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14259 564,11 </w:t>
            </w:r>
          </w:p>
        </w:tc>
        <w:tc>
          <w:tcPr>
            <w:tcW w:w="2126" w:type="dxa"/>
            <w:vAlign w:val="center"/>
          </w:tcPr>
          <w:p w14:paraId="1C85556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14259 564,11 </w:t>
            </w:r>
          </w:p>
        </w:tc>
        <w:tc>
          <w:tcPr>
            <w:tcW w:w="1701" w:type="dxa"/>
            <w:vAlign w:val="center"/>
          </w:tcPr>
          <w:p w14:paraId="48286AD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00F8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864" w:type="dxa"/>
          </w:tcPr>
          <w:p w14:paraId="6AA7C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3667" w:type="dxa"/>
            <w:vAlign w:val="center"/>
          </w:tcPr>
          <w:p w14:paraId="785BC18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Жилищное хозяйство</w:t>
            </w:r>
          </w:p>
        </w:tc>
        <w:tc>
          <w:tcPr>
            <w:tcW w:w="1843" w:type="dxa"/>
            <w:vAlign w:val="center"/>
          </w:tcPr>
          <w:p w14:paraId="08A1E73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351016 726,18 </w:t>
            </w:r>
          </w:p>
        </w:tc>
        <w:tc>
          <w:tcPr>
            <w:tcW w:w="2126" w:type="dxa"/>
            <w:vAlign w:val="center"/>
          </w:tcPr>
          <w:p w14:paraId="107E24A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351016 726,18 </w:t>
            </w:r>
          </w:p>
        </w:tc>
        <w:tc>
          <w:tcPr>
            <w:tcW w:w="1701" w:type="dxa"/>
            <w:vAlign w:val="center"/>
          </w:tcPr>
          <w:p w14:paraId="6ECCB8E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56E8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864" w:type="dxa"/>
          </w:tcPr>
          <w:p w14:paraId="0363D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667" w:type="dxa"/>
            <w:vAlign w:val="center"/>
          </w:tcPr>
          <w:p w14:paraId="437B68B9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14:paraId="5E21DF88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203376 342,55 </w:t>
            </w:r>
          </w:p>
        </w:tc>
        <w:tc>
          <w:tcPr>
            <w:tcW w:w="2126" w:type="dxa"/>
            <w:vAlign w:val="center"/>
          </w:tcPr>
          <w:p w14:paraId="5841DF0A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203376 342,55 </w:t>
            </w:r>
          </w:p>
        </w:tc>
        <w:tc>
          <w:tcPr>
            <w:tcW w:w="1701" w:type="dxa"/>
            <w:vAlign w:val="center"/>
          </w:tcPr>
          <w:p w14:paraId="72403A3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5E30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864" w:type="dxa"/>
          </w:tcPr>
          <w:p w14:paraId="59A8CC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667" w:type="dxa"/>
            <w:vAlign w:val="center"/>
          </w:tcPr>
          <w:p w14:paraId="6C20560E">
            <w:pPr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6FAA09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79648 152,00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BBF380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79648 152,00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C9EFEF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1E0C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64" w:type="dxa"/>
          </w:tcPr>
          <w:p w14:paraId="273CDA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667" w:type="dxa"/>
            <w:vAlign w:val="center"/>
          </w:tcPr>
          <w:p w14:paraId="5BFEB409">
            <w:pPr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655BD98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3490 852,00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173F42A8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3882 239,22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1102E2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391 387,22</w:t>
            </w:r>
          </w:p>
        </w:tc>
      </w:tr>
    </w:tbl>
    <w:p w14:paraId="04DF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Изменение сводной бюджетной росписи осуществлялось Финансовым управлением в соответствии с Порядком ведения бюджетной росписи.</w:t>
      </w:r>
    </w:p>
    <w:p w14:paraId="09DE99BA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 представленной бухгалтерской отч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ascii="Times New Roman" w:hAnsi="Times New Roman" w:cs="Times New Roman"/>
          <w:sz w:val="24"/>
          <w:szCs w:val="24"/>
          <w:lang w:eastAsia="zh-CN"/>
        </w:rPr>
        <w:t>тностью доходы, администрируемые Финансовым управлением, составили 2 183 765 750,19 рублей при плане 2 245 692 581,88 рублей, исполнение составило 97,24%. Расходы составили 607 026 742,20 рублей при плане 664 997 990,51 рублей, исполнение составило 91,28%.</w:t>
      </w:r>
    </w:p>
    <w:p w14:paraId="5CD3E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Проверка бюджетной годовой отчетности</w:t>
      </w:r>
    </w:p>
    <w:p w14:paraId="6324327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Проверкой полноты бюджетной отчетности в части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по составу и установленным формам, достоверности отражения показателей бюджетной отчетности и их соответствию положениям Инструкции №191н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н выборочный способ проверки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2685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п.7 Инструкции №191н бюджетная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тность составлена:</w:t>
      </w:r>
    </w:p>
    <w:p w14:paraId="11C55DD3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данных Главной книги и (или) других регистров бюджетного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та; </w:t>
      </w:r>
    </w:p>
    <w:p w14:paraId="5D0DAD91">
      <w:pPr>
        <w:autoSpaceDE w:val="0"/>
        <w:autoSpaceDN w:val="0"/>
        <w:adjustRightInd w:val="0"/>
        <w:spacing w:after="72" w:afterLines="3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плановых (прогнозных) и (или) аналитических (управленческих) данных, сформированных в ходе осуществления субъектом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та своей деятельности.</w:t>
      </w:r>
    </w:p>
    <w:p w14:paraId="4972E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 Справка по заключению счетов бюджетного уч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отч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тного финансового года (ф.0503110)</w:t>
      </w:r>
    </w:p>
    <w:p w14:paraId="2F0B4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п.43 Инструкции №191н справка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(ф.0503110)</w:t>
      </w:r>
      <w:r>
        <w:rPr>
          <w:rFonts w:ascii="Times New Roman" w:hAnsi="Times New Roman" w:cs="Times New Roman"/>
          <w:sz w:val="24"/>
          <w:szCs w:val="24"/>
        </w:rPr>
        <w:t xml:space="preserve"> отражает обороты по счетам бюджетного 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та, подлежащим закрытию по завершении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тного финансового года в установленном порядке, в разрезе бюджетной деятельности (</w:t>
      </w:r>
      <w:r>
        <w:fldChar w:fldCharType="begin"/>
      </w:r>
      <w:r>
        <w:instrText xml:space="preserve"> HYPERLINK "consultantplus://offline/ref=6ABC09774EE3B9BB7E29FE9167B7EEA102F70F05E1038DC156260F8B24E17E0EA6B8A7F0634234558D64D2B3878AA7B486DBDF0C0F38GFr9G"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"consultantplus://offline/ref=6ABC09774EE3B9BB7E29FE9167B7EEA102F70F05E1038DC156260F8B24E17E0EA6B8A7F0624532558D64D2B3878AA7B486DBDF0C0F38GFr9G"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и деятельности со средствами, поступающими во временное распоряжение </w:t>
      </w:r>
      <w:r>
        <w:fldChar w:fldCharType="begin"/>
      </w:r>
      <w:r>
        <w:instrText xml:space="preserve"> HYPERLINK "consultantplus://offline/ref=6ABC09774EE3B9BB7E29FE9167B7EEA102F70F05E1038DC156260F8B24E17E0EA6B8A7F76346325DDB3EC2B7CEDFACAA80C1C10A1138F836G8rAG"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(раздел 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FD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п.44 Инструкции №191н получатель бюджетных средств, администратор источников финансирования дефицита бюджета, администратор доходов бюджета формирует Справку (ф.0503110) к Балансу </w:t>
      </w:r>
      <w:r>
        <w:fldChar w:fldCharType="begin"/>
      </w:r>
      <w:r>
        <w:instrText xml:space="preserve"> HYPERLINK "consultantplus://offline/ref=01AC358FA0B3B256C48F718CC3560824F4C1DFCC0C3E637B926A515F28AFF1EA2F5209B27B6F9A2A7321F14DD34D985A0DAC8755D8932B44G"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(ф.0503130)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E4A6E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показателей, сформированных по состоянию на 1 января 2025 года до заключительных операций (графы 2,3) и в сумме заключительных операций по закрытию счетов, произвед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31 декабря, по завершении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тного финансового года (графы 4-7). Данные показателей справки (ф.0503110) сопоставимы с показателями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та о финансовых результатах деятельности (ф.0503121).</w:t>
      </w:r>
    </w:p>
    <w:p w14:paraId="0E0CE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Отч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т о финансовых результатах деятельности (ф.0503121)</w:t>
      </w:r>
    </w:p>
    <w:p w14:paraId="78E79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 (ф.0503121) представлен в составе годовой бюджетной отчетности (п.10, 92 Инструкции №191н). Во исполнение п.92-93 Инструкции №191н отч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т содержит данные о финансовых результатах деятельности в разрезе кодов КОСГУ по состоянию на 01.01.2025 г., отраж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нные в рамках бюджетной деятельности (гр.4) и итогового показателя (гр.6).</w:t>
      </w:r>
    </w:p>
    <w:p w14:paraId="1D1C4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3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578"/>
        <w:gridCol w:w="3967"/>
      </w:tblGrid>
      <w:tr w14:paraId="668D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2A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A2AF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AAC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 (рублей)</w:t>
            </w:r>
          </w:p>
        </w:tc>
      </w:tr>
      <w:tr w14:paraId="1257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BBCC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06F6958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(стр. 010)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5F7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2 178 268 427,44</w:t>
            </w:r>
          </w:p>
        </w:tc>
      </w:tr>
      <w:tr w14:paraId="10DD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9E7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A30A4D2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Расходы (стр.150)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BE7C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601 497 445,28</w:t>
            </w:r>
          </w:p>
        </w:tc>
      </w:tr>
      <w:tr w14:paraId="7DC1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43F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37C1ED9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Чистый операционный результат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331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1 576 770 982,16</w:t>
            </w:r>
          </w:p>
        </w:tc>
      </w:tr>
      <w:tr w14:paraId="337F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283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6D8EEF2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Операции с нефинансовыми активами (стр. 310)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117B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134 970,51</w:t>
            </w:r>
          </w:p>
        </w:tc>
      </w:tr>
      <w:tr w14:paraId="5C12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D96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D716E6F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Операции с финансовыми активами и обязательствами (стр.410)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8D5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1 576 636 011,65</w:t>
            </w:r>
          </w:p>
        </w:tc>
      </w:tr>
    </w:tbl>
    <w:p w14:paraId="1DF4B96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Доходы сложились за сч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т:</w:t>
      </w:r>
    </w:p>
    <w:p w14:paraId="0D0E8A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налоговых доходов (код КОСГУ 110) - 489 734 583,23 рублей;</w:t>
      </w:r>
    </w:p>
    <w:p w14:paraId="4C470D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доходов от собственности (код КОСГУ 120) – 8 456 034,80 рублей;</w:t>
      </w:r>
    </w:p>
    <w:p w14:paraId="1624E7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доходов от оказания платных услуг (код КОСГУ 130) – 244 677,57 рублей;</w:t>
      </w:r>
    </w:p>
    <w:p w14:paraId="5C6434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штрафов, пеней, неустоек (код КОСГУ 140) – 3 521 669,28 рублей;</w:t>
      </w:r>
    </w:p>
    <w:p w14:paraId="1E503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безвозмездных денежных поступлений текущего характера (код КОСГУ 150) – 1 367 837 839,30 рублей;</w:t>
      </w:r>
    </w:p>
    <w:p w14:paraId="307FD4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безвозмездных денежных поступлений капитального характера (код КОСГУ 160) – </w:t>
      </w:r>
    </w:p>
    <w:p w14:paraId="6A0EB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306 811 078,81 рублей;</w:t>
      </w:r>
    </w:p>
    <w:p w14:paraId="0301A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доходов от операций с активами (код КОСГУ 170) – 1 662 544,45 рублей.</w:t>
      </w:r>
    </w:p>
    <w:p w14:paraId="566001E4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Данные показателей отчета (ф.0503121) сопоставимы с данными форм 0503110, 0503127.</w:t>
      </w:r>
    </w:p>
    <w:p w14:paraId="7091FE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4.3.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движении денежных средств (ф.0503123)</w:t>
      </w:r>
    </w:p>
    <w:p w14:paraId="0E369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 146 Инструкции №191н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(ф.0503123) содержит данные о движении денежных средств в кассе и на сч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 по состоянию на 01.01.2025г. и составлен в разрезе КОСГУ. Информация сгруппирована по видам операций: текущие, инвестиционные, финансовые. Показатели графы 4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(ф.0503123) сформированы на основании данных по видам поступлений и выбытий, с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том возвратов текущего финансового периода.</w:t>
      </w:r>
    </w:p>
    <w:p w14:paraId="5A3B04F6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green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Сумма строк 5010 и 5020 за вычетом строки 4400 и суммы строк 4610 и 4620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(ф.0503123) равняется данным строки 810 графы 5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(ф.0503127).</w:t>
      </w:r>
    </w:p>
    <w:p w14:paraId="28D6AF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4.4. Справка по консолидируемым расч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там (ф.0503125)</w:t>
      </w:r>
    </w:p>
    <w:p w14:paraId="2D4390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п.23 Инструкции №191н справка по консолидируемым расч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за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тным, по денежным и неденежным расч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там.</w:t>
      </w:r>
    </w:p>
    <w:p w14:paraId="61215C1E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Справки (ф.0503125) составлены отдельно по каждому коду счета нарастающим итогом с начала финансового года в соответствии с п.23, 24, 25 Инструкции № 191н.</w:t>
      </w:r>
    </w:p>
    <w:p w14:paraId="38B98C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4.5. Отч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</w:p>
    <w:p w14:paraId="79A179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 раскрывает бюджетную </w:t>
      </w:r>
      <w:r>
        <w:fldChar w:fldCharType="begin"/>
      </w:r>
      <w:r>
        <w:instrText xml:space="preserve"> HYPERLINK "consultantplus://offline/ref=FF3DB571B2F08C93F47E057097A9F3D75329E5619206DA4B28C691DD3EF6BE472DB07AEE7B5DD32ED77D0113CBB4D33D5860C924B24DF3B3Y0E9M"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информацию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обеспечивает сопоставление утвержд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нных (довед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нных) бюджетных назначений с данными об исполнении бюджета (</w:t>
      </w:r>
      <w:r>
        <w:fldChar w:fldCharType="begin"/>
      </w:r>
      <w:r>
        <w:instrText xml:space="preserve"> HYPERLINK "consultantplus://offline/ref=FF3DB571B2F08C93F47E057097A9F3D75329E5619206DA4B28C691DD3EF6BE472DB07AEE7B5DD32BD47D0113CBB4D33D5860C924B24DF3B3Y0E9M"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п.18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Приказа от 28.02.2018 №37н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). При заполнении документа руководствуются </w:t>
      </w:r>
      <w:r>
        <w:fldChar w:fldCharType="begin"/>
      </w:r>
      <w:r>
        <w:instrText xml:space="preserve"> HYPERLINK "consultantplus://offline/ref=FF3DB571B2F08C93F47E057097A9F3D7532AE66E9508DA4B28C691DD3EF6BE472DB07AEE7B5DD725D77D0113CBB4D33D5860C924B24DF3B3Y0E9M"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п.52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"consultantplus://offline/ref=FF3DB571B2F08C93F47E057097A9F3D7532AE66E9508DA4B28C691DD3EF6BE472DB07AEE7B5DD62FD37D0113CBB4D33D5860C924B24DF3B3Y0E9M"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59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"consultantplus://offline/ref=FF3DB571B2F08C93F47E057097A9F3D7532AE66E9508DA4B28C691DD3EF6BE472DB07AEE7B5DD628D47D0113CBB4D33D5860C924B24DF3B3Y0E9M"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"consultantplus://offline/ref=FF3DB571B2F08C93F47E057097A9F3D7532AE66E9508DA4B28C691DD3EF6BE472DB07AE87956877D902358418FFFDE3D467CC925YAEDM"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Инструкции №191н.</w:t>
      </w:r>
    </w:p>
    <w:p w14:paraId="053D34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по строке 500 раздела «Источники финансирования дефицита бюджета» в графах 5, 6, 7, 8 равны показателям, отраж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нным по строке 450 в графах 6, 7, 8, 9 соответственно, с противоположным знаком.</w:t>
      </w:r>
    </w:p>
    <w:p w14:paraId="6559FC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(ф.0503127) сопоставимы с показателями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(ф.0503123) (отч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показывает движение денежных средств на счетах учреждения).</w:t>
      </w:r>
    </w:p>
    <w:p w14:paraId="6EE3D9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граф 4, 5 и 9 раздела 2 и 3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(ф.0503127) сопоставимы с показателями граф 4, 5 и 10 раздела 1 и 2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(ф.0503128) соответственно.</w:t>
      </w:r>
    </w:p>
    <w:p w14:paraId="45774A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п.59.1 Инструкции №191н сформирована дополнительная ф.0503127 содержащая данные о бюджетных назначениях по доходам, расходам, источникам финансирования дефицита бюджета.</w:t>
      </w:r>
    </w:p>
    <w:p w14:paraId="044F8C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Сумма доходов, отраж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нная в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 (ф.0503127) по разделу «Доходы бюджета - всего» в графе 5 «Исполнено, через финансовые органы» – 2 183 765 750,19 руб. соответствует данным по соответствующим счетам счета 210.02 «Расч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ты с финансовым органом по поступлениям в бюджет» в главной книге за 2024 год с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том возвратов и уточнений.</w:t>
      </w:r>
    </w:p>
    <w:p w14:paraId="69CFB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Сумма расходов, отраж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нная в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 (ф.0503127) по разделу «Расходы бюджета - всего» в графе 6 «Исполнено, через финансовые органы» – 607 026 742,20 руб. соответствует данным по соответствующим счетам счета 304.05 «Расч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ты по платежам из бюджета с финансовым органом» в главной книге за 2024 год.</w:t>
      </w:r>
    </w:p>
    <w:p w14:paraId="0A06C6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4.6. Отч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о бюджетных обязательствах (ф.0503128)</w:t>
      </w:r>
    </w:p>
    <w:p w14:paraId="5CD5C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 (ф.0503128) составлен на основании данных о принятых и исполненных бюджетных обязательствах и представлен по состоянию на 01.01.2025г. Показатели отражены на основании данных об обязательствах, подлежащих исполнению в 2024 году (п.38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Приказа от 28.02.2018 №37н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п.68, 69 Инструкции №191н).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заполнен в порядке, привед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нном в п.70, 71 - 73 Инструкции №191н.</w:t>
      </w:r>
    </w:p>
    <w:p w14:paraId="5EB4E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исполнение п.68 Инструкции №191н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(ф. 0503128) составлен на основании данных о принятых и исполненных бюджетных обязательствах в рамках осуществляемой бюджетной деятельности по состоянию на 01.01.2025 г.</w:t>
      </w:r>
    </w:p>
    <w:p w14:paraId="207AA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разделу 1 «Бюджетные обязательства текущего (отч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тного) финансового года по расходам»:</w:t>
      </w:r>
    </w:p>
    <w:p w14:paraId="663EC99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графа 4 в части довед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нных бюджетных ассигнований заполнена на основании данных по кредитовому обороту соответствующих счетов аналитического уч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счета 503.13 «Бюджетные ассигнования получателей бюджетных средств и администраторов выплат по источникам текущего финансового года»;</w:t>
      </w:r>
    </w:p>
    <w:p w14:paraId="66712F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 графе 5 отражались показатели лимитов бюджетных обязательств, довед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нных себе как получателю бюджетных средств за отч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тный период с уч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том изменений: кредит соответствующих счетов аналитического уч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счета 501.13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счета 501.15 «Полученные лимиты бюджетных обязательств (на текущий финансовый год)». Нарушений не установлено.</w:t>
      </w:r>
    </w:p>
    <w:p w14:paraId="119E26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граф 4, 5 и 10 раздела 1 и 2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(ф.0503128) сопоставимы с показателями граф 4, 5 и 9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та (ф.0503127) соответственно (п.73 Инструкции №191н). </w:t>
      </w:r>
      <w:r>
        <w:rPr>
          <w:rFonts w:ascii="Times New Roman" w:hAnsi="Times New Roman" w:cs="Times New Roman"/>
          <w:sz w:val="24"/>
          <w:szCs w:val="24"/>
        </w:rPr>
        <w:t>Лимиты бюджетных ассигнований, установленные сводной бюджетной росписью от 28.12.2024г.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сумме 664 997 990,51 руб., соответствуют гр. 4, 5 раздела 1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(ф.0503128).</w:t>
      </w:r>
    </w:p>
    <w:p w14:paraId="2A116F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п.70.1 Инструкции №191н в целях формирования сводного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(ф.0503128) дополнительно сформирован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 Нарушений не выявлено.</w:t>
      </w:r>
    </w:p>
    <w:p w14:paraId="02077A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D61C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14:paraId="72D1BDB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Баланс (ф.0503130) содержит данные о нефинансовых и финансовых активах, обязательствах и финансовом результате на начало и конец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тного периода по счетам бюджетного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та.</w:t>
      </w:r>
    </w:p>
    <w:p w14:paraId="3CA126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п.13 Инструкции №191н показатели в Балансе отражены в разрезе бюджетной деятельности (графы 3, 6), и итогового показателя (графы 5, 8) на начало года (графы 3, 5) и конец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тного периода (графы 6, 8).</w:t>
      </w:r>
    </w:p>
    <w:p w14:paraId="6AC37D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исполнение п.14-15 Инструкции №191н в Балансе (ф.0503130) в графах «На начало года» показаны данные о стоимости активов, обязательств, финансовом результате на начало года, которые соответствуют данным граф «На конец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тного периода» предыдущего года. В графах «На конец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тного периода» отражены данные по состоянию на 01.01.2025 г. с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том провед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нных при завершении финансового года заключительных оборотов по счетам бюджетного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та.</w:t>
      </w:r>
    </w:p>
    <w:p w14:paraId="68AFEC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п.20 Инструкции №191н в составе Баланса (ф.0503130) сформирована Справка о наличии имущества и обязательств на забалансовых счетах: 02 «материальные ценности на хранении» (8,00 руб.), 04 «Сомнительная задолженность» (156444,44 руб.), 21 «Основные средства в эксплуатации» (511054,19 руб.).</w:t>
      </w:r>
    </w:p>
    <w:p w14:paraId="57C846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сопоставлении данных Баланса (ф.0503130) с показателями формы 0503168 «Сведения о движении нефинансовых активов» и формы 0503169 «Сведения по дебиторской и кредиторской задолженности» расхождений не установлено.</w:t>
      </w:r>
    </w:p>
    <w:p w14:paraId="045AE419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проверке контрольных соотношений показателей между формами отчетности, а именно Баланса (ф.0503130) и ф.0503110, ф.0503121, ф.0503168, ф.0503169 расхождения не установлены.</w:t>
      </w:r>
    </w:p>
    <w:p w14:paraId="596F04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4.8.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Пояснительная записка (ф.0503160)</w:t>
      </w:r>
    </w:p>
    <w:p w14:paraId="65C38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 152 Инструкции №191н пояснительная записка составлена в разрезе следующих разделов:</w:t>
      </w:r>
    </w:p>
    <w:p w14:paraId="486A3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1 «Организационная структура субъекта бюджетной отчетности» содержит:</w:t>
      </w:r>
    </w:p>
    <w:p w14:paraId="06F44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Перечень полномочий, осуществляемый Финансовым управлением, перечень нормативных документов, регулирующих ведение бухгалтерского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та, положения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тной политики.</w:t>
      </w:r>
    </w:p>
    <w:p w14:paraId="1AE66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организационной структуре субъекта бюджетной отчетности (Таблица №11) предоставлена, согласно п. 159.4 Инструкции №191н.</w:t>
      </w:r>
    </w:p>
    <w:p w14:paraId="47332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2 «Результаты деятельности субъекта бюджетной отчетности»:</w:t>
      </w:r>
    </w:p>
    <w:p w14:paraId="7CFC3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Представлены сведения о результатах деятельности субъекта бюджетной отчетности (Таблица №12)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согласно п. 159.5 Инструкции №191н. </w:t>
      </w:r>
    </w:p>
    <w:p w14:paraId="1481E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Представлена информация о проведении мероприятия по утилизации объектов нефинансовых активов.</w:t>
      </w:r>
    </w:p>
    <w:p w14:paraId="5D83B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3 «Анализ отчета об исполнении бюджета субъектом бюджетной отчетности» содержит:</w:t>
      </w:r>
    </w:p>
    <w:p w14:paraId="75435650">
      <w:pPr>
        <w:spacing w:after="0" w:line="240" w:lineRule="auto"/>
        <w:ind w:firstLine="53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об исполнении текстовых статей закона (решения) о бюджете (Таблица №3)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замечаний не выявлено. </w:t>
      </w:r>
    </w:p>
    <w:p w14:paraId="3920285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исполнении бюджета (ф.0503164) составлены на основе показателей отч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та об исполнении бюджета (ф.0503127), процент исполнения по доходам составил – 97,24%, по расходам - 91,28%. </w:t>
      </w:r>
    </w:p>
    <w:p w14:paraId="7DC06641">
      <w:pPr>
        <w:autoSpaceDE w:val="0"/>
        <w:autoSpaceDN w:val="0"/>
        <w:adjustRightInd w:val="0"/>
        <w:spacing w:after="72" w:afterLines="30"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Анализ отч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та об исполнении бюджета субъектом бюджетной отчетности (Таблица №13)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 в соответствие с п.159.6 Инструкции №191н. Содержит аналитическую информацию об исполнении бюджета в соответствии с показателями и причинами отклонений неисполненных назначений. Замечаний не выявлено.</w:t>
      </w:r>
    </w:p>
    <w:p w14:paraId="72936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4 «Анализ показателей бухгалтерской отчетности субъекта бюджетной отчетности»</w:t>
      </w:r>
    </w:p>
    <w:p w14:paraId="1C186B5B">
      <w:pPr>
        <w:pStyle w:val="1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п.166 Инструкции №191н Сведения о движении нефинансовых активов (ф.0503168) содержат обобщ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нную информацию за 2024 год о движении нефинансовых активов.</w:t>
      </w:r>
    </w:p>
    <w:p w14:paraId="4AFC474E">
      <w:pPr>
        <w:pStyle w:val="1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Стоимость нефинансовых активов по состоянию на 01.01.2024г. и 01.01.2025г. в разрезе счетов бюджетного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 составила:</w:t>
      </w:r>
    </w:p>
    <w:p w14:paraId="1AE00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0.101.00 «Основные средства» - 1014337,56 руб. и 1294221,56 руб., что соответствует данным стр.010 Баланса (ф.0503130);</w:t>
      </w:r>
    </w:p>
    <w:p w14:paraId="1B22E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0.104.00 «Амортизация» - 1014337,56 руб. и 1294221,56 руб., что соответствует данным стр.021 Баланса (ф.0503130);</w:t>
      </w:r>
    </w:p>
    <w:p w14:paraId="31DFB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0.105.00 «Материальные запасы» - 331949,34 руб. и 391028,34 руб., что соответствует данным стр.080 Баланса (ф.0503130);</w:t>
      </w:r>
    </w:p>
    <w:p w14:paraId="3DD7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0.111.60 «Права пользования нематериальными активами» - 85800,00 руб. и 85800,00 руб., что соответствует данным стр.100 Баланса (ф.0503130).</w:t>
      </w:r>
    </w:p>
    <w:p w14:paraId="526AC4C6">
      <w:pPr>
        <w:pStyle w:val="1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п.167 Инструкции №191н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по дебиторской и кредиторской задолженности (ф.0503169) содержат обобщ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нные за отч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тный период данные о состоянии расч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тов по дебиторской и кредиторской задолженности субъекта бюджетной отчетности в разрезе видов расч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тов.</w:t>
      </w:r>
    </w:p>
    <w:p w14:paraId="5112C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Дебиторская задолженность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доходам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01.01.2025г. (сч.0.205.00, 0.209.00) составила 3122309228,93 руб. и соответствуют данным стр.250 Баланса (ф.0503130).</w:t>
      </w:r>
    </w:p>
    <w:p w14:paraId="7BAD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выплатам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01.01.2025г. (0.206.00, 0.208.00, 0.303.00) составила 0,00 руб. и соответствуют данным стр.260 Баланса (ф.0503130).</w:t>
      </w:r>
    </w:p>
    <w:p w14:paraId="6FEEC2B0">
      <w:pPr>
        <w:pStyle w:val="1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просроченной дебиторской задолженности отсутствуют.</w:t>
      </w:r>
    </w:p>
    <w:p w14:paraId="08589C6F">
      <w:pPr>
        <w:pStyle w:val="1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 w14:paraId="3E6B5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Кредиторская задолженность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выплатам на 01.01.2025г. (сч.0.302.00, 0.208.00, 0.304.02, 0.304.03) составила 0,00 руб. и соответствуют данным стр.410 Баланса (ф.0503130).</w:t>
      </w:r>
    </w:p>
    <w:p w14:paraId="20331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Кредиторская задолженность по доходам на 01.04.2025г.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(0.205.00, 0.209.00) составила 14637,00 рублей и соответствуют данным стр.470 Баланса (ф.0503130).</w:t>
      </w:r>
    </w:p>
    <w:p w14:paraId="0088A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12"/>
          <w:szCs w:val="12"/>
          <w14:textFill>
            <w14:solidFill>
              <w14:schemeClr w14:val="tx2"/>
            </w14:solidFill>
          </w14:textFill>
        </w:rPr>
      </w:pPr>
    </w:p>
    <w:p w14:paraId="46710E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ты по платежам в бюджеты (0.303.00) составили 5755521,83 руб. и соответствуют данным стр.420 Баланса (ф.0503130).</w:t>
      </w:r>
    </w:p>
    <w:p w14:paraId="21FF2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Доходы будущих периодов сч.1.401.40 -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3116505789,32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руб. и соответствуют данным стр.510 Баланса (ф.0503130).</w:t>
      </w:r>
    </w:p>
    <w:p w14:paraId="0C8D5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Резервы предстоящих расходов сч.1.401.60 - 352500,34 руб. и соответствуют данным стр.520 Баланса (ф.0503130).</w:t>
      </w:r>
    </w:p>
    <w:p w14:paraId="29C25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просроченной кредиторской задолженности отсутствуют.</w:t>
      </w:r>
    </w:p>
    <w:p w14:paraId="31DF1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 w14:paraId="395F130C">
      <w:pPr>
        <w:spacing w:after="0" w:line="240" w:lineRule="auto"/>
        <w:ind w:firstLine="539"/>
        <w:jc w:val="both"/>
        <w:rPr>
          <w:rFonts w:ascii="Times New Roman" w:hAnsi="Times New Roman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 государственном (муниципальном) долге, предоставленных бюджетных кредитах (ф. 0503172)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содержит обобщ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нные за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тный период данные по государственному (муниципальному) долгу, предоставленных бюджетных кредитах:</w:t>
      </w:r>
    </w:p>
    <w:p w14:paraId="66530555">
      <w:pPr>
        <w:pStyle w:val="1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предоставленные кредиты – 0,00 руб.;</w:t>
      </w:r>
    </w:p>
    <w:p w14:paraId="75EF1B5C">
      <w:pPr>
        <w:pStyle w:val="1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муниципальный долг – 31641666,67 руб.</w:t>
      </w:r>
    </w:p>
    <w:p w14:paraId="7876D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п.170.2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Сведения о принятых и неисполненных обязательствах получателя бюджетных средств (ф.0503175)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содержат аналитические данные о неисполненных бюджетных обязательствах (57492326,94 руб.), которые соответствуют показателям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графы 11 отчета (ф.0503128)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 w14:paraId="53DD0C7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1F497D" w:themeColor="text2"/>
          <w:sz w:val="12"/>
          <w:szCs w:val="12"/>
          <w14:textFill>
            <w14:solidFill>
              <w14:schemeClr w14:val="tx2"/>
            </w14:solidFill>
          </w14:textFill>
        </w:rPr>
      </w:pPr>
    </w:p>
    <w:p w14:paraId="006147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09" w:afterLines="30"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Анализ показателей отчетности субъекта бюджетной отчетности (Таблица №14)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 ГРБС согласно п.159.7 Инструкции №191н. Содержит аналитическую информацию, характеризующую показатели бюджетной отчетности субъекта бюджетной отчетности, в том числе информацию о некассовых операциях, отраж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нных в Отч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 (ф.0503127). Основания для принятия денежных обязательств на общую сумму 100000,00 руб. отсутствовали (исполнительные листы на выплату возмещения морального вреда в отч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тном периоде не поступали).</w:t>
      </w:r>
    </w:p>
    <w:p w14:paraId="30E2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5 «Прочие вопросы деятельности субъекта бюджетной отчетности» содержит:</w:t>
      </w:r>
    </w:p>
    <w:p w14:paraId="75227F86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основных положениях уч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тной политики (Таблица №4) представлены в соответствии с пунктом 156 Инструкции №191н. </w:t>
      </w:r>
    </w:p>
    <w:p w14:paraId="7298D01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исполнении судебных решений по денежным обязательствам бюджета (ф.0503296) - в соответствии с п.174 Инструкции №191н по строке 010 Сведений (ф.0503296) отражаются суммы по судебным решениям судов судебной системы Российской Федерации. В течение 2024 года было принято и исполнено по исполнительным документам денежных обязательств на общую сумму 398856,20 руб.</w:t>
      </w:r>
    </w:p>
    <w:p w14:paraId="0606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редставлена таблица №16 «Прочие вопросы деятельности субъекта бюджетной отчетности»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соответствии с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п.159.9 Инструкции №191н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отражающая перечень форм отчетности, не включ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нных в состав бюджетной отчетности за отч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тный период ввиду отсутствия числовых значений показателей: ф.0603166, ф.0503167, ф.0503171, ф.0503173, ф.0503174, ф.0503178, ф.0503190, таблица №1, №6, №15.</w:t>
      </w:r>
    </w:p>
    <w:p w14:paraId="4AA7F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</w:pPr>
    </w:p>
    <w:p w14:paraId="51CFC8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</w:pPr>
    </w:p>
    <w:p w14:paraId="48CB0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</w:pPr>
    </w:p>
    <w:p w14:paraId="7435D2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</w:pPr>
    </w:p>
    <w:p w14:paraId="48F0AD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Вывод.</w:t>
      </w:r>
    </w:p>
    <w:p w14:paraId="533E342E">
      <w:pPr>
        <w:pStyle w:val="13"/>
        <w:numPr>
          <w:ilvl w:val="0"/>
          <w:numId w:val="4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Оценка полноты и достоверности бюджетной отчетности во всех существенных отношениях проводилась на выборочной основе. Бюджетная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тность за 2024 год представлена в срок, достоверна, соответствует структуре и бюджетной классификации. </w:t>
      </w:r>
    </w:p>
    <w:p w14:paraId="2EE7A764">
      <w:pPr>
        <w:pStyle w:val="1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2024 год, не выявлено.</w:t>
      </w:r>
    </w:p>
    <w:p w14:paraId="255404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F24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7FFE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0C0F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3A8B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Председатель</w:t>
      </w:r>
    </w:p>
    <w:p w14:paraId="72C677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КСП МО «Ахтубинский район»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Ю.Ю. Журавлева</w:t>
      </w:r>
    </w:p>
    <w:sectPr>
      <w:footerReference r:id="rId5" w:type="default"/>
      <w:pgSz w:w="11906" w:h="16838"/>
      <w:pgMar w:top="720" w:right="720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65B84">
    <w:pPr>
      <w:pStyle w:val="7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Заключение Контрольно-счетной палаты МО «Ахтубинский район»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Страница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10</w:t>
    </w:r>
    <w:r>
      <w:rPr>
        <w:rFonts w:asciiTheme="majorHAnsi" w:hAnsiTheme="majorHAnsi" w:eastAsiaTheme="majorEastAsia" w:cstheme="majorBidi"/>
      </w:rPr>
      <w:fldChar w:fldCharType="end"/>
    </w:r>
  </w:p>
  <w:p w14:paraId="2D117C7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F50F5"/>
    <w:multiLevelType w:val="multilevel"/>
    <w:tmpl w:val="46BF50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45E3"/>
    <w:multiLevelType w:val="singleLevel"/>
    <w:tmpl w:val="4B8D45E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3">
    <w:nsid w:val="7ABB3947"/>
    <w:multiLevelType w:val="multilevel"/>
    <w:tmpl w:val="7ABB394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7"/>
    <w:rsid w:val="00000BB6"/>
    <w:rsid w:val="0000428F"/>
    <w:rsid w:val="0001612E"/>
    <w:rsid w:val="000240EB"/>
    <w:rsid w:val="00026183"/>
    <w:rsid w:val="00034688"/>
    <w:rsid w:val="00037813"/>
    <w:rsid w:val="00044AB9"/>
    <w:rsid w:val="000459A8"/>
    <w:rsid w:val="000575E4"/>
    <w:rsid w:val="00072297"/>
    <w:rsid w:val="0007313A"/>
    <w:rsid w:val="00075694"/>
    <w:rsid w:val="000903CF"/>
    <w:rsid w:val="00090EF3"/>
    <w:rsid w:val="000A4605"/>
    <w:rsid w:val="000A6BC8"/>
    <w:rsid w:val="000B21DF"/>
    <w:rsid w:val="000B6748"/>
    <w:rsid w:val="000C36B8"/>
    <w:rsid w:val="000D190C"/>
    <w:rsid w:val="000D5B23"/>
    <w:rsid w:val="0010537B"/>
    <w:rsid w:val="00115361"/>
    <w:rsid w:val="00117C2B"/>
    <w:rsid w:val="001370CB"/>
    <w:rsid w:val="001418A7"/>
    <w:rsid w:val="00147631"/>
    <w:rsid w:val="001549F7"/>
    <w:rsid w:val="00154A6A"/>
    <w:rsid w:val="00170078"/>
    <w:rsid w:val="00173415"/>
    <w:rsid w:val="0017548C"/>
    <w:rsid w:val="00197B8F"/>
    <w:rsid w:val="001A54B9"/>
    <w:rsid w:val="001B0978"/>
    <w:rsid w:val="001B2470"/>
    <w:rsid w:val="001B633C"/>
    <w:rsid w:val="001D5E56"/>
    <w:rsid w:val="001E0A20"/>
    <w:rsid w:val="001F07C2"/>
    <w:rsid w:val="001F62D1"/>
    <w:rsid w:val="00230B08"/>
    <w:rsid w:val="00235903"/>
    <w:rsid w:val="00251242"/>
    <w:rsid w:val="00255DDF"/>
    <w:rsid w:val="00260B5D"/>
    <w:rsid w:val="00273C27"/>
    <w:rsid w:val="00282DC5"/>
    <w:rsid w:val="00283394"/>
    <w:rsid w:val="002A38D2"/>
    <w:rsid w:val="002C00F7"/>
    <w:rsid w:val="002C1718"/>
    <w:rsid w:val="002D1103"/>
    <w:rsid w:val="002D67C6"/>
    <w:rsid w:val="002F32FB"/>
    <w:rsid w:val="002F3785"/>
    <w:rsid w:val="002F7C80"/>
    <w:rsid w:val="00307BA3"/>
    <w:rsid w:val="00326C98"/>
    <w:rsid w:val="00333FB4"/>
    <w:rsid w:val="00335407"/>
    <w:rsid w:val="00351FEF"/>
    <w:rsid w:val="003601E3"/>
    <w:rsid w:val="0037672A"/>
    <w:rsid w:val="003821B7"/>
    <w:rsid w:val="00391615"/>
    <w:rsid w:val="003B0B34"/>
    <w:rsid w:val="003B60DA"/>
    <w:rsid w:val="003C525F"/>
    <w:rsid w:val="003E546A"/>
    <w:rsid w:val="004034AA"/>
    <w:rsid w:val="00420D22"/>
    <w:rsid w:val="0044043A"/>
    <w:rsid w:val="00443CB9"/>
    <w:rsid w:val="00444075"/>
    <w:rsid w:val="004461D8"/>
    <w:rsid w:val="00446985"/>
    <w:rsid w:val="004474B1"/>
    <w:rsid w:val="00454BA0"/>
    <w:rsid w:val="00455023"/>
    <w:rsid w:val="00462B8B"/>
    <w:rsid w:val="00464F4E"/>
    <w:rsid w:val="00483D5B"/>
    <w:rsid w:val="0049637D"/>
    <w:rsid w:val="0049777B"/>
    <w:rsid w:val="004D0B91"/>
    <w:rsid w:val="004E1C58"/>
    <w:rsid w:val="004E5CC9"/>
    <w:rsid w:val="004F5CFA"/>
    <w:rsid w:val="00504E94"/>
    <w:rsid w:val="005213CF"/>
    <w:rsid w:val="00530B88"/>
    <w:rsid w:val="00535256"/>
    <w:rsid w:val="00554E3F"/>
    <w:rsid w:val="00561E5C"/>
    <w:rsid w:val="005654E2"/>
    <w:rsid w:val="005713F2"/>
    <w:rsid w:val="005725D4"/>
    <w:rsid w:val="0057636B"/>
    <w:rsid w:val="00586485"/>
    <w:rsid w:val="005A3128"/>
    <w:rsid w:val="005A6D01"/>
    <w:rsid w:val="005C274F"/>
    <w:rsid w:val="005C2B22"/>
    <w:rsid w:val="005C49D0"/>
    <w:rsid w:val="005C4BBE"/>
    <w:rsid w:val="005D42CD"/>
    <w:rsid w:val="005D5815"/>
    <w:rsid w:val="005D5C23"/>
    <w:rsid w:val="005F358E"/>
    <w:rsid w:val="0060076F"/>
    <w:rsid w:val="00623E6C"/>
    <w:rsid w:val="0062516A"/>
    <w:rsid w:val="00650605"/>
    <w:rsid w:val="00656E5F"/>
    <w:rsid w:val="0066464F"/>
    <w:rsid w:val="00675D43"/>
    <w:rsid w:val="00676760"/>
    <w:rsid w:val="00685FB5"/>
    <w:rsid w:val="00690E8E"/>
    <w:rsid w:val="006A107F"/>
    <w:rsid w:val="006B469B"/>
    <w:rsid w:val="006B5FE4"/>
    <w:rsid w:val="006C2C2B"/>
    <w:rsid w:val="006C7CBB"/>
    <w:rsid w:val="006E6158"/>
    <w:rsid w:val="006E73CA"/>
    <w:rsid w:val="007254AD"/>
    <w:rsid w:val="0075708D"/>
    <w:rsid w:val="00761648"/>
    <w:rsid w:val="00762935"/>
    <w:rsid w:val="00764CB4"/>
    <w:rsid w:val="00764D60"/>
    <w:rsid w:val="00774D31"/>
    <w:rsid w:val="00774EEF"/>
    <w:rsid w:val="00781DD3"/>
    <w:rsid w:val="0078415B"/>
    <w:rsid w:val="00794BD7"/>
    <w:rsid w:val="00795565"/>
    <w:rsid w:val="0079677C"/>
    <w:rsid w:val="007A4969"/>
    <w:rsid w:val="007C67F3"/>
    <w:rsid w:val="007C6E31"/>
    <w:rsid w:val="007D2C38"/>
    <w:rsid w:val="007D32DF"/>
    <w:rsid w:val="007F5854"/>
    <w:rsid w:val="007F5CE6"/>
    <w:rsid w:val="00801BD3"/>
    <w:rsid w:val="00802E75"/>
    <w:rsid w:val="008135C0"/>
    <w:rsid w:val="0082600D"/>
    <w:rsid w:val="00836AB8"/>
    <w:rsid w:val="008408FC"/>
    <w:rsid w:val="00841A8B"/>
    <w:rsid w:val="00855D30"/>
    <w:rsid w:val="00861E35"/>
    <w:rsid w:val="00872DE2"/>
    <w:rsid w:val="00875F36"/>
    <w:rsid w:val="00885AB5"/>
    <w:rsid w:val="008875F9"/>
    <w:rsid w:val="008A1E61"/>
    <w:rsid w:val="008B3C81"/>
    <w:rsid w:val="008C61B0"/>
    <w:rsid w:val="008D3C66"/>
    <w:rsid w:val="008D5DDC"/>
    <w:rsid w:val="008E7BA8"/>
    <w:rsid w:val="009112F3"/>
    <w:rsid w:val="00913010"/>
    <w:rsid w:val="00914692"/>
    <w:rsid w:val="00930A1A"/>
    <w:rsid w:val="00962BDA"/>
    <w:rsid w:val="009907F4"/>
    <w:rsid w:val="0099615E"/>
    <w:rsid w:val="009A508A"/>
    <w:rsid w:val="009B493C"/>
    <w:rsid w:val="009C7099"/>
    <w:rsid w:val="009D36ED"/>
    <w:rsid w:val="009E49CC"/>
    <w:rsid w:val="009F114B"/>
    <w:rsid w:val="009F28FF"/>
    <w:rsid w:val="00A06714"/>
    <w:rsid w:val="00A130CB"/>
    <w:rsid w:val="00A16449"/>
    <w:rsid w:val="00A167FB"/>
    <w:rsid w:val="00A2781D"/>
    <w:rsid w:val="00A27E9B"/>
    <w:rsid w:val="00A4330B"/>
    <w:rsid w:val="00A45918"/>
    <w:rsid w:val="00A47EB8"/>
    <w:rsid w:val="00A55CBE"/>
    <w:rsid w:val="00A66B93"/>
    <w:rsid w:val="00A71997"/>
    <w:rsid w:val="00A762F1"/>
    <w:rsid w:val="00A8512E"/>
    <w:rsid w:val="00AA15B6"/>
    <w:rsid w:val="00AA2ED7"/>
    <w:rsid w:val="00AB75CD"/>
    <w:rsid w:val="00AB7991"/>
    <w:rsid w:val="00AC59B7"/>
    <w:rsid w:val="00AD0BCD"/>
    <w:rsid w:val="00AD6587"/>
    <w:rsid w:val="00AE208F"/>
    <w:rsid w:val="00AE48D9"/>
    <w:rsid w:val="00AF1351"/>
    <w:rsid w:val="00AF5096"/>
    <w:rsid w:val="00B1097B"/>
    <w:rsid w:val="00B124AF"/>
    <w:rsid w:val="00B12B8E"/>
    <w:rsid w:val="00B13859"/>
    <w:rsid w:val="00B159A4"/>
    <w:rsid w:val="00B24843"/>
    <w:rsid w:val="00B252CB"/>
    <w:rsid w:val="00B26EA8"/>
    <w:rsid w:val="00B43432"/>
    <w:rsid w:val="00B554F8"/>
    <w:rsid w:val="00B570B9"/>
    <w:rsid w:val="00B60EFA"/>
    <w:rsid w:val="00B649B0"/>
    <w:rsid w:val="00B64E1C"/>
    <w:rsid w:val="00B67E86"/>
    <w:rsid w:val="00B731F6"/>
    <w:rsid w:val="00B876E7"/>
    <w:rsid w:val="00BA2B4B"/>
    <w:rsid w:val="00BB3288"/>
    <w:rsid w:val="00BB4D64"/>
    <w:rsid w:val="00BC3A53"/>
    <w:rsid w:val="00BC64F2"/>
    <w:rsid w:val="00BD09EB"/>
    <w:rsid w:val="00BD6F2B"/>
    <w:rsid w:val="00BE15C5"/>
    <w:rsid w:val="00BE7690"/>
    <w:rsid w:val="00BF25B7"/>
    <w:rsid w:val="00BF2E05"/>
    <w:rsid w:val="00BF3D82"/>
    <w:rsid w:val="00BF412B"/>
    <w:rsid w:val="00BF57B3"/>
    <w:rsid w:val="00C16002"/>
    <w:rsid w:val="00C308FD"/>
    <w:rsid w:val="00C6182C"/>
    <w:rsid w:val="00C71827"/>
    <w:rsid w:val="00C77965"/>
    <w:rsid w:val="00C84C8B"/>
    <w:rsid w:val="00CA3678"/>
    <w:rsid w:val="00CA3AD9"/>
    <w:rsid w:val="00CA5297"/>
    <w:rsid w:val="00CB1A30"/>
    <w:rsid w:val="00CB2F2F"/>
    <w:rsid w:val="00CC3B40"/>
    <w:rsid w:val="00CC72C5"/>
    <w:rsid w:val="00CD3BB1"/>
    <w:rsid w:val="00CE52CF"/>
    <w:rsid w:val="00CF707B"/>
    <w:rsid w:val="00CF74EC"/>
    <w:rsid w:val="00D14B61"/>
    <w:rsid w:val="00D17E33"/>
    <w:rsid w:val="00D40818"/>
    <w:rsid w:val="00D43AD3"/>
    <w:rsid w:val="00D51650"/>
    <w:rsid w:val="00D61280"/>
    <w:rsid w:val="00D643FD"/>
    <w:rsid w:val="00D97B65"/>
    <w:rsid w:val="00D97F38"/>
    <w:rsid w:val="00DA6E2C"/>
    <w:rsid w:val="00DB0C46"/>
    <w:rsid w:val="00DC4006"/>
    <w:rsid w:val="00DD58CB"/>
    <w:rsid w:val="00DD662A"/>
    <w:rsid w:val="00DE18AA"/>
    <w:rsid w:val="00DE480F"/>
    <w:rsid w:val="00DF7724"/>
    <w:rsid w:val="00DF7FA0"/>
    <w:rsid w:val="00E0656B"/>
    <w:rsid w:val="00E35C2E"/>
    <w:rsid w:val="00E40F52"/>
    <w:rsid w:val="00E42A1A"/>
    <w:rsid w:val="00E46099"/>
    <w:rsid w:val="00E51D74"/>
    <w:rsid w:val="00E76B2A"/>
    <w:rsid w:val="00E95B7B"/>
    <w:rsid w:val="00E96639"/>
    <w:rsid w:val="00E96955"/>
    <w:rsid w:val="00ED55ED"/>
    <w:rsid w:val="00F070FD"/>
    <w:rsid w:val="00F24B1F"/>
    <w:rsid w:val="00F33C71"/>
    <w:rsid w:val="00F4047C"/>
    <w:rsid w:val="00F4101E"/>
    <w:rsid w:val="00F41F05"/>
    <w:rsid w:val="00F442FF"/>
    <w:rsid w:val="00F44C25"/>
    <w:rsid w:val="00F66D4C"/>
    <w:rsid w:val="00F8201D"/>
    <w:rsid w:val="00F952D3"/>
    <w:rsid w:val="00F97B2F"/>
    <w:rsid w:val="00FA4B7D"/>
    <w:rsid w:val="00FB5F77"/>
    <w:rsid w:val="00FF6B27"/>
    <w:rsid w:val="01357BF1"/>
    <w:rsid w:val="01D63858"/>
    <w:rsid w:val="03E147EA"/>
    <w:rsid w:val="04C74F2D"/>
    <w:rsid w:val="08891F96"/>
    <w:rsid w:val="0C28375F"/>
    <w:rsid w:val="0CE515B5"/>
    <w:rsid w:val="0ED91046"/>
    <w:rsid w:val="0FF7266E"/>
    <w:rsid w:val="1063584A"/>
    <w:rsid w:val="155D5035"/>
    <w:rsid w:val="16F74E13"/>
    <w:rsid w:val="18251331"/>
    <w:rsid w:val="1A1942BA"/>
    <w:rsid w:val="1BB14494"/>
    <w:rsid w:val="1CA309EA"/>
    <w:rsid w:val="1F9D7C28"/>
    <w:rsid w:val="20EF16E7"/>
    <w:rsid w:val="21446D8F"/>
    <w:rsid w:val="27A1791C"/>
    <w:rsid w:val="305C5B2A"/>
    <w:rsid w:val="3329497A"/>
    <w:rsid w:val="34AE04CB"/>
    <w:rsid w:val="34D15BB4"/>
    <w:rsid w:val="35DF5607"/>
    <w:rsid w:val="37DB43A1"/>
    <w:rsid w:val="38B83C43"/>
    <w:rsid w:val="3A245980"/>
    <w:rsid w:val="3B2314A3"/>
    <w:rsid w:val="3B962BC9"/>
    <w:rsid w:val="3D340877"/>
    <w:rsid w:val="3E3E7606"/>
    <w:rsid w:val="3E672490"/>
    <w:rsid w:val="3ED8164C"/>
    <w:rsid w:val="41CE7377"/>
    <w:rsid w:val="427A0B32"/>
    <w:rsid w:val="484D4D2C"/>
    <w:rsid w:val="48FF7E2E"/>
    <w:rsid w:val="4B7A64BC"/>
    <w:rsid w:val="4BB26FFD"/>
    <w:rsid w:val="4C574CC3"/>
    <w:rsid w:val="4D927AC9"/>
    <w:rsid w:val="4F6E648B"/>
    <w:rsid w:val="50841697"/>
    <w:rsid w:val="518E7674"/>
    <w:rsid w:val="55860A3B"/>
    <w:rsid w:val="56150A4E"/>
    <w:rsid w:val="56C76349"/>
    <w:rsid w:val="577329EB"/>
    <w:rsid w:val="59773833"/>
    <w:rsid w:val="5B1C15F6"/>
    <w:rsid w:val="5BED0CF9"/>
    <w:rsid w:val="5C887A8A"/>
    <w:rsid w:val="5CCF447F"/>
    <w:rsid w:val="5E832CF4"/>
    <w:rsid w:val="65C211CF"/>
    <w:rsid w:val="692C69B8"/>
    <w:rsid w:val="69915688"/>
    <w:rsid w:val="69E31CED"/>
    <w:rsid w:val="6A032E23"/>
    <w:rsid w:val="6A9B5CA9"/>
    <w:rsid w:val="6E4F34D7"/>
    <w:rsid w:val="6F350CF2"/>
    <w:rsid w:val="6F7A0BE5"/>
    <w:rsid w:val="70556437"/>
    <w:rsid w:val="719E74CE"/>
    <w:rsid w:val="72456E56"/>
    <w:rsid w:val="74DD1306"/>
    <w:rsid w:val="750B7CAA"/>
    <w:rsid w:val="767F0054"/>
    <w:rsid w:val="76C17873"/>
    <w:rsid w:val="78134F9F"/>
    <w:rsid w:val="782B2743"/>
    <w:rsid w:val="78422955"/>
    <w:rsid w:val="7B0451DF"/>
    <w:rsid w:val="7C23653D"/>
    <w:rsid w:val="7DF16EEA"/>
    <w:rsid w:val="7F3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F9E977197262459AB16AE09F8A4F015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5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C556-47D2-43F4-8E9C-F9DB93ADE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5142</Words>
  <Characters>29316</Characters>
  <Lines>244</Lines>
  <Paragraphs>68</Paragraphs>
  <TotalTime>6</TotalTime>
  <ScaleCrop>false</ScaleCrop>
  <LinksUpToDate>false</LinksUpToDate>
  <CharactersWithSpaces>34390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2023-04-12T10:50:00Z</dcterms:created>
  <dc:creator>Светлана Цапко</dc:creator>
  <cp:lastModifiedBy>y_zhuravleva</cp:lastModifiedBy>
  <cp:lastPrinted>2024-04-17T11:43:00Z</cp:lastPrinted>
  <dcterms:modified xsi:type="dcterms:W3CDTF">2025-04-18T10:26:30Z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CABC3DB651834BCC908ECB6BAAF35449</vt:lpwstr>
  </property>
</Properties>
</file>